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A9973" w14:textId="77777777" w:rsidR="00A05191" w:rsidRDefault="00A05191" w:rsidP="00A05191">
      <w:pPr>
        <w:jc w:val="center"/>
      </w:pPr>
    </w:p>
    <w:p w14:paraId="043DB749" w14:textId="77777777" w:rsidR="00A05191" w:rsidRDefault="00A05191" w:rsidP="00A05191">
      <w:pPr>
        <w:jc w:val="center"/>
      </w:pPr>
    </w:p>
    <w:p w14:paraId="18CB4274" w14:textId="77777777" w:rsidR="00BB4DB3" w:rsidRDefault="00BB4DB3" w:rsidP="00A05191">
      <w:pPr>
        <w:jc w:val="center"/>
      </w:pPr>
    </w:p>
    <w:p w14:paraId="48C10DE5" w14:textId="77777777" w:rsidR="00BB4DB3" w:rsidRDefault="00BB4DB3" w:rsidP="00A05191">
      <w:pPr>
        <w:jc w:val="center"/>
      </w:pPr>
    </w:p>
    <w:p w14:paraId="4EAD0B37" w14:textId="77777777" w:rsidR="00A05191" w:rsidRDefault="00A05191" w:rsidP="00A05191">
      <w:pPr>
        <w:jc w:val="center"/>
      </w:pPr>
    </w:p>
    <w:p w14:paraId="5F941073" w14:textId="76767470" w:rsidR="00A05191" w:rsidRDefault="00BB4DB3" w:rsidP="00A05191">
      <w:pPr>
        <w:jc w:val="center"/>
      </w:pPr>
      <w:r>
        <w:rPr>
          <w:noProof/>
          <w:lang w:eastAsia="en-AU"/>
        </w:rPr>
        <w:drawing>
          <wp:inline distT="0" distB="0" distL="0" distR="0" wp14:anchorId="38119E2E" wp14:editId="5AEDD6F9">
            <wp:extent cx="4688958" cy="1548265"/>
            <wp:effectExtent l="0" t="0" r="0" b="0"/>
            <wp:docPr id="2" name="Picture 2" descr="First Perso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rst Person Consult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8897" cy="1548245"/>
                    </a:xfrm>
                    <a:prstGeom prst="rect">
                      <a:avLst/>
                    </a:prstGeom>
                    <a:noFill/>
                    <a:ln>
                      <a:noFill/>
                    </a:ln>
                  </pic:spPr>
                </pic:pic>
              </a:graphicData>
            </a:graphic>
          </wp:inline>
        </w:drawing>
      </w:r>
    </w:p>
    <w:p w14:paraId="2ACEB5A3" w14:textId="0FA907EB" w:rsidR="00881A71" w:rsidRPr="003978BE" w:rsidRDefault="005E2479" w:rsidP="00881A71">
      <w:pPr>
        <w:spacing w:before="0" w:after="200" w:line="276" w:lineRule="auto"/>
        <w:jc w:val="center"/>
        <w:rPr>
          <w:color w:val="1F497D" w:themeColor="text2"/>
          <w:sz w:val="44"/>
          <w:szCs w:val="28"/>
        </w:rPr>
      </w:pPr>
      <w:r w:rsidRPr="003978BE">
        <w:rPr>
          <w:color w:val="1F497D" w:themeColor="text2"/>
          <w:sz w:val="44"/>
          <w:szCs w:val="28"/>
        </w:rPr>
        <w:t xml:space="preserve">Impact Analysis </w:t>
      </w:r>
      <w:r w:rsidR="008C1ADD" w:rsidRPr="003978BE">
        <w:rPr>
          <w:color w:val="1F497D" w:themeColor="text2"/>
          <w:sz w:val="44"/>
          <w:szCs w:val="28"/>
        </w:rPr>
        <w:t xml:space="preserve">of </w:t>
      </w:r>
      <w:r w:rsidR="00B26D75" w:rsidRPr="003978BE">
        <w:rPr>
          <w:color w:val="1F497D" w:themeColor="text2"/>
          <w:sz w:val="44"/>
          <w:szCs w:val="28"/>
        </w:rPr>
        <w:t>the</w:t>
      </w:r>
      <w:r w:rsidR="008C1ADD" w:rsidRPr="003978BE">
        <w:rPr>
          <w:color w:val="1F497D" w:themeColor="text2"/>
          <w:sz w:val="44"/>
          <w:szCs w:val="28"/>
        </w:rPr>
        <w:t xml:space="preserve"> </w:t>
      </w:r>
      <w:r w:rsidRPr="003978BE">
        <w:rPr>
          <w:color w:val="1F497D" w:themeColor="text2"/>
          <w:sz w:val="44"/>
          <w:szCs w:val="28"/>
        </w:rPr>
        <w:t>Weeds and Rabbits Project</w:t>
      </w:r>
    </w:p>
    <w:p w14:paraId="4056522F" w14:textId="77777777" w:rsidR="00881A71" w:rsidRDefault="00881A71" w:rsidP="00DE2711">
      <w:pPr>
        <w:spacing w:before="0" w:after="0" w:line="240" w:lineRule="auto"/>
        <w:jc w:val="center"/>
        <w:rPr>
          <w:color w:val="0887C7"/>
          <w:sz w:val="28"/>
        </w:rPr>
      </w:pPr>
    </w:p>
    <w:p w14:paraId="64FF1685" w14:textId="0A54DADB" w:rsidR="0025140F" w:rsidRDefault="002F7437" w:rsidP="00DE2711">
      <w:pPr>
        <w:spacing w:before="0" w:after="0" w:line="240" w:lineRule="auto"/>
        <w:jc w:val="center"/>
        <w:rPr>
          <w:color w:val="0887C7"/>
          <w:sz w:val="28"/>
        </w:rPr>
      </w:pPr>
      <w:r w:rsidRPr="00F3536D">
        <w:rPr>
          <w:color w:val="1F497D" w:themeColor="text2"/>
          <w:sz w:val="28"/>
        </w:rPr>
        <w:t>Prepared for</w:t>
      </w:r>
      <w:r w:rsidR="00411D4F">
        <w:rPr>
          <w:color w:val="0887C7"/>
          <w:sz w:val="28"/>
        </w:rPr>
        <w:t xml:space="preserve"> </w:t>
      </w:r>
    </w:p>
    <w:p w14:paraId="745CAD24" w14:textId="77777777" w:rsidR="001E26DE" w:rsidRDefault="001E26DE" w:rsidP="00DE2711">
      <w:pPr>
        <w:spacing w:before="0" w:after="0" w:line="240" w:lineRule="auto"/>
        <w:jc w:val="center"/>
        <w:rPr>
          <w:color w:val="0887C7"/>
          <w:sz w:val="28"/>
        </w:rPr>
      </w:pPr>
    </w:p>
    <w:p w14:paraId="5F7C23D2" w14:textId="487CFEE1" w:rsidR="00995E04" w:rsidRDefault="001E26DE" w:rsidP="001E26DE">
      <w:pPr>
        <w:jc w:val="center"/>
      </w:pPr>
      <w:r>
        <w:rPr>
          <w:noProof/>
        </w:rPr>
        <w:drawing>
          <wp:inline distT="0" distB="0" distL="0" distR="0" wp14:anchorId="7E4ADD1E" wp14:editId="5CA6E966">
            <wp:extent cx="3472543" cy="903723"/>
            <wp:effectExtent l="0" t="0" r="0" b="0"/>
            <wp:docPr id="15" name="Picture 15"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griculture Victoria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9675" cy="908182"/>
                    </a:xfrm>
                    <a:prstGeom prst="rect">
                      <a:avLst/>
                    </a:prstGeom>
                  </pic:spPr>
                </pic:pic>
              </a:graphicData>
            </a:graphic>
          </wp:inline>
        </w:drawing>
      </w:r>
    </w:p>
    <w:p w14:paraId="4A1343BF" w14:textId="77777777" w:rsidR="007D2311" w:rsidRDefault="007D2311" w:rsidP="000B68AD"/>
    <w:p w14:paraId="66AF01A9" w14:textId="77777777" w:rsidR="005C29F3" w:rsidRDefault="005C29F3" w:rsidP="000B68AD"/>
    <w:p w14:paraId="62DF9313" w14:textId="77777777" w:rsidR="007D2311" w:rsidRDefault="007D2311" w:rsidP="000B68AD"/>
    <w:p w14:paraId="361A2236" w14:textId="77777777" w:rsidR="00F8334D" w:rsidRDefault="00F8334D" w:rsidP="000B68AD"/>
    <w:p w14:paraId="239F3115" w14:textId="77777777" w:rsidR="00F8334D" w:rsidRDefault="00F8334D" w:rsidP="000B68AD"/>
    <w:p w14:paraId="50B4DA55" w14:textId="77777777" w:rsidR="005C29F3" w:rsidRDefault="005C29F3" w:rsidP="005C29F3">
      <w:pPr>
        <w:jc w:val="center"/>
        <w:sectPr w:rsidR="005C29F3" w:rsidSect="00B970E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fmt="lowerRoman" w:start="1"/>
          <w:cols w:space="708"/>
          <w:titlePg/>
          <w:docGrid w:linePitch="360"/>
        </w:sectPr>
      </w:pPr>
    </w:p>
    <w:p w14:paraId="7AE53002" w14:textId="449F997B" w:rsidR="00481BAC" w:rsidRPr="00481BAC" w:rsidRDefault="00FF6AF1" w:rsidP="00D76EBB">
      <w:pPr>
        <w:spacing w:before="0" w:after="0" w:line="276" w:lineRule="auto"/>
        <w:rPr>
          <w:color w:val="0887C7"/>
          <w:sz w:val="28"/>
        </w:rPr>
      </w:pPr>
      <w:r w:rsidRPr="00F3536D">
        <w:rPr>
          <w:color w:val="1F497D" w:themeColor="text2"/>
          <w:sz w:val="28"/>
        </w:rPr>
        <w:lastRenderedPageBreak/>
        <w:t>Company information</w:t>
      </w:r>
    </w:p>
    <w:p w14:paraId="1847662D" w14:textId="77777777" w:rsidR="00062767" w:rsidRPr="00F51F9A" w:rsidRDefault="00062767" w:rsidP="00062767">
      <w:pPr>
        <w:spacing w:before="0" w:after="0" w:line="276" w:lineRule="auto"/>
      </w:pPr>
      <w:r w:rsidRPr="00F51F9A">
        <w:t>First Person Consulting Pty Ltd</w:t>
      </w:r>
    </w:p>
    <w:p w14:paraId="06278C0A" w14:textId="77777777" w:rsidR="00062767" w:rsidRDefault="00062767" w:rsidP="00D76EBB">
      <w:pPr>
        <w:spacing w:before="0" w:after="0" w:line="276" w:lineRule="auto"/>
        <w:rPr>
          <w:shd w:val="clear" w:color="auto" w:fill="FFFFFF"/>
        </w:rPr>
      </w:pPr>
      <w:r w:rsidRPr="00F51F9A">
        <w:t xml:space="preserve">ABN </w:t>
      </w:r>
      <w:r w:rsidRPr="00F51F9A">
        <w:rPr>
          <w:shd w:val="clear" w:color="auto" w:fill="FFFFFF"/>
        </w:rPr>
        <w:t>98 605 466 797</w:t>
      </w:r>
    </w:p>
    <w:p w14:paraId="3C2216EA" w14:textId="170BC5DA" w:rsidR="00D76EBB" w:rsidRPr="00F51F9A" w:rsidRDefault="00D76EBB" w:rsidP="00D76EBB">
      <w:pPr>
        <w:spacing w:before="0" w:after="0" w:line="276" w:lineRule="auto"/>
      </w:pPr>
      <w:r w:rsidRPr="00EF47A1">
        <w:t>www.fpconsulting.com.au</w:t>
      </w:r>
    </w:p>
    <w:p w14:paraId="6EA85010" w14:textId="77777777" w:rsidR="004D69F3" w:rsidRDefault="004D69F3" w:rsidP="00E92153"/>
    <w:p w14:paraId="0079AD62" w14:textId="48E7E439" w:rsidR="002B41DA" w:rsidRPr="009A4F58" w:rsidRDefault="00D76EBB" w:rsidP="00E92153">
      <w:pPr>
        <w:rPr>
          <w:color w:val="0887C7"/>
          <w:sz w:val="28"/>
        </w:rPr>
      </w:pPr>
      <w:r w:rsidRPr="00F3536D">
        <w:rPr>
          <w:color w:val="1F497D" w:themeColor="text2"/>
          <w:sz w:val="28"/>
        </w:rPr>
        <w:t>C</w:t>
      </w:r>
      <w:r w:rsidR="002B41DA" w:rsidRPr="00F3536D">
        <w:rPr>
          <w:color w:val="1F497D" w:themeColor="text2"/>
          <w:sz w:val="28"/>
        </w:rPr>
        <w:t>ontact</w:t>
      </w:r>
    </w:p>
    <w:p w14:paraId="618442E0" w14:textId="56064264" w:rsidR="00897E15" w:rsidRDefault="000D4FB1" w:rsidP="00F51F9A">
      <w:pPr>
        <w:spacing w:before="0" w:after="0" w:line="276" w:lineRule="auto"/>
        <w:rPr>
          <w:b/>
        </w:rPr>
      </w:pPr>
      <w:r>
        <w:rPr>
          <w:b/>
        </w:rPr>
        <w:t>Patrick Gilmour</w:t>
      </w:r>
    </w:p>
    <w:p w14:paraId="3C417D76" w14:textId="44E2F03A" w:rsidR="00F51F9A" w:rsidRPr="000D4FB1" w:rsidRDefault="008F5A57" w:rsidP="000D4FB1">
      <w:pPr>
        <w:spacing w:before="0" w:after="0" w:line="276" w:lineRule="auto"/>
        <w:rPr>
          <w:shd w:val="clear" w:color="auto" w:fill="FFFFFF"/>
        </w:rPr>
      </w:pPr>
      <w:r w:rsidRPr="008F5A57">
        <w:rPr>
          <w:shd w:val="clear" w:color="auto" w:fill="FFFFFF"/>
        </w:rPr>
        <w:t>03 9600 1778</w:t>
      </w:r>
      <w:r w:rsidR="000D4FB1">
        <w:rPr>
          <w:shd w:val="clear" w:color="auto" w:fill="FFFFFF"/>
        </w:rPr>
        <w:br/>
      </w:r>
      <w:r w:rsidR="000D4FB1">
        <w:t>pat</w:t>
      </w:r>
      <w:r w:rsidR="00C61FAE" w:rsidRPr="001F732A">
        <w:t>@fpconsulting.com.au</w:t>
      </w:r>
    </w:p>
    <w:p w14:paraId="13DB1345" w14:textId="77777777" w:rsidR="00F8334D" w:rsidRPr="00F8334D" w:rsidRDefault="00F8334D" w:rsidP="00F8334D"/>
    <w:p w14:paraId="27B3D1B8" w14:textId="77777777" w:rsidR="00B26D75" w:rsidRDefault="00B26D75" w:rsidP="00B26D75">
      <w:pPr>
        <w:rPr>
          <w:color w:val="0887C7"/>
          <w:sz w:val="28"/>
        </w:rPr>
      </w:pPr>
      <w:r w:rsidRPr="00F3536D">
        <w:rPr>
          <w:color w:val="1F497D" w:themeColor="text2"/>
          <w:sz w:val="28"/>
        </w:rPr>
        <w:t>Document details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7515"/>
      </w:tblGrid>
      <w:tr w:rsidR="00B26D75" w14:paraId="23601D90" w14:textId="77777777" w:rsidTr="00727CBD">
        <w:tc>
          <w:tcPr>
            <w:tcW w:w="1511" w:type="dxa"/>
          </w:tcPr>
          <w:p w14:paraId="38814022" w14:textId="77777777" w:rsidR="00B26D75" w:rsidRPr="00464610" w:rsidRDefault="00B26D75" w:rsidP="00727CBD">
            <w:pPr>
              <w:spacing w:after="60" w:line="240" w:lineRule="auto"/>
            </w:pPr>
            <w:r w:rsidRPr="00464610">
              <w:t>Title:</w:t>
            </w:r>
          </w:p>
        </w:tc>
        <w:tc>
          <w:tcPr>
            <w:tcW w:w="7515" w:type="dxa"/>
          </w:tcPr>
          <w:p w14:paraId="51862C58" w14:textId="4B047E23" w:rsidR="00B26D75" w:rsidRDefault="00B26D75" w:rsidP="00727CBD">
            <w:pPr>
              <w:spacing w:after="60" w:line="240" w:lineRule="auto"/>
            </w:pPr>
            <w:r>
              <w:t xml:space="preserve">Impact analysis of the Weeds and Rabbits </w:t>
            </w:r>
            <w:r w:rsidR="003B7A84">
              <w:t>P</w:t>
            </w:r>
            <w:r>
              <w:t>roject</w:t>
            </w:r>
          </w:p>
        </w:tc>
      </w:tr>
      <w:tr w:rsidR="00B26D75" w14:paraId="1EB360EC" w14:textId="77777777" w:rsidTr="00727CBD">
        <w:tc>
          <w:tcPr>
            <w:tcW w:w="1511" w:type="dxa"/>
          </w:tcPr>
          <w:p w14:paraId="395ADEE0" w14:textId="77777777" w:rsidR="00B26D75" w:rsidRPr="00464610" w:rsidRDefault="00B26D75" w:rsidP="00727CBD">
            <w:pPr>
              <w:spacing w:after="60" w:line="240" w:lineRule="auto"/>
            </w:pPr>
            <w:r w:rsidRPr="00464610">
              <w:t>Author</w:t>
            </w:r>
            <w:r>
              <w:t>s</w:t>
            </w:r>
            <w:r w:rsidRPr="00464610">
              <w:t>:</w:t>
            </w:r>
          </w:p>
        </w:tc>
        <w:tc>
          <w:tcPr>
            <w:tcW w:w="7515" w:type="dxa"/>
          </w:tcPr>
          <w:p w14:paraId="6E250EBD" w14:textId="7A8BE6C1" w:rsidR="00B26D75" w:rsidRDefault="00B26D75" w:rsidP="00727CBD">
            <w:pPr>
              <w:spacing w:after="60" w:line="240" w:lineRule="auto"/>
            </w:pPr>
            <w:r>
              <w:t>Patrick Gilmour, Lucy Walker, Justine Smith</w:t>
            </w:r>
          </w:p>
        </w:tc>
      </w:tr>
      <w:tr w:rsidR="00B26D75" w14:paraId="746F2450" w14:textId="77777777" w:rsidTr="00727CBD">
        <w:tc>
          <w:tcPr>
            <w:tcW w:w="1511" w:type="dxa"/>
          </w:tcPr>
          <w:p w14:paraId="629A05BD" w14:textId="77777777" w:rsidR="00B26D75" w:rsidRPr="00464610" w:rsidRDefault="00B26D75" w:rsidP="00727CBD">
            <w:pPr>
              <w:spacing w:after="60" w:line="240" w:lineRule="auto"/>
            </w:pPr>
            <w:r w:rsidRPr="00464610">
              <w:t>Version:</w:t>
            </w:r>
          </w:p>
        </w:tc>
        <w:tc>
          <w:tcPr>
            <w:tcW w:w="7515" w:type="dxa"/>
          </w:tcPr>
          <w:p w14:paraId="49DB12DA" w14:textId="0F1DC562" w:rsidR="00B26D75" w:rsidRDefault="00537EF0" w:rsidP="00727CBD">
            <w:pPr>
              <w:spacing w:after="60" w:line="240" w:lineRule="auto"/>
            </w:pPr>
            <w:r>
              <w:t>Final</w:t>
            </w:r>
            <w:r w:rsidR="00B26D75">
              <w:t xml:space="preserve"> v0</w:t>
            </w:r>
            <w:r w:rsidR="008555AA">
              <w:t>6</w:t>
            </w:r>
          </w:p>
        </w:tc>
      </w:tr>
      <w:tr w:rsidR="00B26D75" w14:paraId="5931481A" w14:textId="77777777" w:rsidTr="00727CBD">
        <w:tc>
          <w:tcPr>
            <w:tcW w:w="1511" w:type="dxa"/>
          </w:tcPr>
          <w:p w14:paraId="66D0F936" w14:textId="77777777" w:rsidR="00B26D75" w:rsidRPr="00464610" w:rsidRDefault="00B26D75" w:rsidP="00727CBD">
            <w:pPr>
              <w:spacing w:after="60" w:line="240" w:lineRule="auto"/>
            </w:pPr>
            <w:r w:rsidRPr="00464610">
              <w:t>Revision date:</w:t>
            </w:r>
          </w:p>
        </w:tc>
        <w:tc>
          <w:tcPr>
            <w:tcW w:w="7515" w:type="dxa"/>
          </w:tcPr>
          <w:p w14:paraId="79F57909" w14:textId="427B27D2" w:rsidR="00B26D75" w:rsidRDefault="008555AA" w:rsidP="00727CBD">
            <w:pPr>
              <w:spacing w:after="60" w:line="240" w:lineRule="auto"/>
            </w:pPr>
            <w:r>
              <w:t>30</w:t>
            </w:r>
            <w:r w:rsidR="00B26D75">
              <w:t xml:space="preserve"> </w:t>
            </w:r>
            <w:r w:rsidR="00537EF0">
              <w:t>August</w:t>
            </w:r>
            <w:r w:rsidR="00632CEA">
              <w:t xml:space="preserve"> </w:t>
            </w:r>
            <w:r w:rsidR="00B26D75">
              <w:t>2021</w:t>
            </w:r>
          </w:p>
        </w:tc>
      </w:tr>
      <w:tr w:rsidR="00B26D75" w14:paraId="37637E83" w14:textId="77777777" w:rsidTr="00727CBD">
        <w:tc>
          <w:tcPr>
            <w:tcW w:w="1511" w:type="dxa"/>
          </w:tcPr>
          <w:p w14:paraId="52A7F4C5" w14:textId="77777777" w:rsidR="00B26D75" w:rsidRPr="00464610" w:rsidRDefault="00B26D75" w:rsidP="00727CBD">
            <w:pPr>
              <w:spacing w:after="60" w:line="240" w:lineRule="auto"/>
            </w:pPr>
            <w:r w:rsidRPr="00464610">
              <w:t>Client:</w:t>
            </w:r>
          </w:p>
        </w:tc>
        <w:tc>
          <w:tcPr>
            <w:tcW w:w="7515" w:type="dxa"/>
          </w:tcPr>
          <w:p w14:paraId="106615EA" w14:textId="2B5967BE" w:rsidR="00B26D75" w:rsidRDefault="00B26D75" w:rsidP="00727CBD">
            <w:pPr>
              <w:spacing w:after="60" w:line="240" w:lineRule="auto"/>
            </w:pPr>
            <w:r>
              <w:t>Agriculture Victoria</w:t>
            </w:r>
          </w:p>
        </w:tc>
      </w:tr>
    </w:tbl>
    <w:p w14:paraId="7390ECD8" w14:textId="33599768" w:rsidR="00D334B9" w:rsidRDefault="00D334B9"/>
    <w:p w14:paraId="0F123F76" w14:textId="77777777" w:rsidR="00D334B9" w:rsidRDefault="00D334B9"/>
    <w:p w14:paraId="38DEDD44" w14:textId="5DAA2B25" w:rsidR="00D334B9" w:rsidRDefault="00D334B9" w:rsidP="00D334B9">
      <w:pPr>
        <w:rPr>
          <w:color w:val="0887C7"/>
          <w:sz w:val="28"/>
        </w:rPr>
      </w:pPr>
      <w:r w:rsidRPr="00F3536D">
        <w:rPr>
          <w:color w:val="1F497D" w:themeColor="text2"/>
          <w:sz w:val="28"/>
        </w:rPr>
        <w:t>Acknowledgement of country</w:t>
      </w:r>
    </w:p>
    <w:p w14:paraId="58DB4947" w14:textId="278EE410" w:rsidR="00D334B9" w:rsidRDefault="00D334B9" w:rsidP="00D334B9">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r w:rsidR="00B92CAF">
        <w:t>Agriculture Victoria</w:t>
      </w:r>
      <w:r>
        <w:t xml:space="preserve"> are committed to genuinely partner, and meaningfully engage, with Victoria's Traditional Owners and Aboriginal communities to support the protection of Country, the maintenance of spiritual and cultural practices and their broader aspirations in the 21st century and beyond. </w:t>
      </w:r>
    </w:p>
    <w:p w14:paraId="680F9374" w14:textId="77777777" w:rsidR="00CD7444" w:rsidRDefault="00CD7444" w:rsidP="00D334B9"/>
    <w:p w14:paraId="6F96FEE2" w14:textId="7EFF88B2" w:rsidR="00D334B9" w:rsidRPr="00D334B9" w:rsidRDefault="00D334B9" w:rsidP="00D334B9">
      <w:pPr>
        <w:rPr>
          <w:color w:val="0887C7"/>
          <w:sz w:val="28"/>
        </w:rPr>
      </w:pPr>
      <w:r w:rsidRPr="00F3536D">
        <w:rPr>
          <w:color w:val="1F497D" w:themeColor="text2"/>
          <w:sz w:val="28"/>
        </w:rPr>
        <w:t>Aboriginal self-determination</w:t>
      </w:r>
    </w:p>
    <w:p w14:paraId="0EBD18FE" w14:textId="77777777" w:rsidR="00D334B9" w:rsidRDefault="00D334B9" w:rsidP="00D334B9">
      <w:r>
        <w:t>The Victorian Government is committed to self-determination as the guiding principle in Aboriginal affairs as set out in the Victorian Aboriginal Affairs Framework 2018-2023. Government action to enable self-determination acknowledges that Aboriginal Victorians hold the knowledge and expertise about what is best for themselves, their families and their communities. This principle is a key driver of the approach Agriculture Victoria has taken in this work to engage with the Traditional Owners and Aboriginal communities on biosecurity.</w:t>
      </w:r>
    </w:p>
    <w:p w14:paraId="47B4558D" w14:textId="3A1EB96A" w:rsidR="00250873" w:rsidRPr="00E43118" w:rsidRDefault="00250873" w:rsidP="00E87CCB">
      <w:pPr>
        <w:pStyle w:val="HeadingContents"/>
      </w:pPr>
      <w:r w:rsidRPr="00E43118">
        <w:lastRenderedPageBreak/>
        <w:t>Executive summary</w:t>
      </w:r>
    </w:p>
    <w:p w14:paraId="49EE58C9" w14:textId="2287BD78" w:rsidR="00E43118" w:rsidRPr="0053335C" w:rsidRDefault="00E43118" w:rsidP="00303465">
      <w:pPr>
        <w:rPr>
          <w:b/>
          <w:bCs/>
          <w:color w:val="0887C7"/>
        </w:rPr>
      </w:pPr>
      <w:r w:rsidRPr="00F63E15">
        <w:rPr>
          <w:b/>
          <w:bCs/>
          <w:color w:val="1F497D" w:themeColor="text2"/>
        </w:rPr>
        <w:t xml:space="preserve">The Weeds and Rabbits </w:t>
      </w:r>
      <w:r w:rsidR="0053335C" w:rsidRPr="00F63E15">
        <w:rPr>
          <w:b/>
          <w:bCs/>
          <w:color w:val="1F497D" w:themeColor="text2"/>
        </w:rPr>
        <w:t>Project</w:t>
      </w:r>
    </w:p>
    <w:p w14:paraId="3D591F9A" w14:textId="763E2A6C" w:rsidR="00303465" w:rsidRDefault="00303465" w:rsidP="00303465">
      <w:r>
        <w:t>Invasive species cause substantial amounts of economic and environmental damage across Australia. A recent estimate</w:t>
      </w:r>
      <w:r w:rsidR="00E43118">
        <w:t xml:space="preserve"> puts </w:t>
      </w:r>
      <w:r>
        <w:t xml:space="preserve">the annual economic cost alone </w:t>
      </w:r>
      <w:r w:rsidR="00E43118">
        <w:t xml:space="preserve">at </w:t>
      </w:r>
      <w:r>
        <w:t>$24.5 billion per year.</w:t>
      </w:r>
      <w:r w:rsidR="00E43118">
        <w:t xml:space="preserve"> </w:t>
      </w:r>
      <w:r>
        <w:t xml:space="preserve">In addition to the scale of the impact, </w:t>
      </w:r>
      <w:r w:rsidRPr="005E2479">
        <w:t xml:space="preserve">effective management of established invasive species is </w:t>
      </w:r>
      <w:r>
        <w:t>well-</w:t>
      </w:r>
      <w:r w:rsidRPr="005E2479">
        <w:t xml:space="preserve">recognised as </w:t>
      </w:r>
      <w:r>
        <w:t xml:space="preserve">being challenging – and is often conceptualised as a ‘wicked’ </w:t>
      </w:r>
      <w:r w:rsidRPr="005E2479">
        <w:t>problem. This is due to the scale and complexity of the threat (particularly for widespread invasive species</w:t>
      </w:r>
      <w:r>
        <w:t xml:space="preserve">), </w:t>
      </w:r>
      <w:r w:rsidRPr="005E2479">
        <w:t xml:space="preserve">the diversity of stakeholders </w:t>
      </w:r>
      <w:r>
        <w:t>and the interdependencies between land managers across the landscape.</w:t>
      </w:r>
    </w:p>
    <w:p w14:paraId="4882799A" w14:textId="047CA7A2" w:rsidR="00303465" w:rsidRDefault="00303465" w:rsidP="00303465">
      <w:r w:rsidRPr="0053335C">
        <w:rPr>
          <w:b/>
          <w:bCs/>
        </w:rPr>
        <w:t>The Weeds and Rabbits Project (the Project) is a $4.3 million initiative (2016-2021) to improve the way established pest animals and weeds are managed in Victoria</w:t>
      </w:r>
      <w:r w:rsidRPr="00F748B8">
        <w:t xml:space="preserve">. </w:t>
      </w:r>
      <w:r>
        <w:t>It was f</w:t>
      </w:r>
      <w:r w:rsidRPr="005E2479">
        <w:t xml:space="preserve">unded under the Australian Government’s </w:t>
      </w:r>
      <w:r>
        <w:t xml:space="preserve">2015 </w:t>
      </w:r>
      <w:r w:rsidRPr="005E2479">
        <w:t>Agricultural Competitiveness White Paper</w:t>
      </w:r>
      <w:r>
        <w:t xml:space="preserve"> and managed by Agriculture Victoria. The Project </w:t>
      </w:r>
      <w:r w:rsidRPr="00F748B8">
        <w:t>recognises that</w:t>
      </w:r>
      <w:r>
        <w:t xml:space="preserve"> </w:t>
      </w:r>
      <w:r w:rsidRPr="00F748B8">
        <w:t xml:space="preserve">for weed and rabbit management to become more effective and sustainable, </w:t>
      </w:r>
      <w:r>
        <w:t xml:space="preserve">there is a need to </w:t>
      </w:r>
      <w:r w:rsidRPr="00F748B8">
        <w:t xml:space="preserve">build the </w:t>
      </w:r>
      <w:r>
        <w:t xml:space="preserve">capability and </w:t>
      </w:r>
      <w:r w:rsidRPr="00F748B8">
        <w:t xml:space="preserve">capacity of people who lead, coordinate and support invasive species management activities. </w:t>
      </w:r>
    </w:p>
    <w:p w14:paraId="3EC933B2" w14:textId="77777777" w:rsidR="00303465" w:rsidRDefault="00303465" w:rsidP="00303465">
      <w:r w:rsidRPr="0053335C">
        <w:rPr>
          <w:b/>
          <w:bCs/>
        </w:rPr>
        <w:t>The project has implemented a ‘systems-strengthening approach’ to understand the complexity of issues affecting rabbit and weed management</w:t>
      </w:r>
      <w:r w:rsidRPr="00F748B8">
        <w:t xml:space="preserve">. Its focus </w:t>
      </w:r>
      <w:r>
        <w:t xml:space="preserve">has been on </w:t>
      </w:r>
      <w:r w:rsidRPr="00F748B8">
        <w:t>supporting collective, community-led action on weeds and rabbits, and building collaborative working relationships between government, industry and the community.</w:t>
      </w:r>
    </w:p>
    <w:p w14:paraId="0F0C9359" w14:textId="77777777" w:rsidR="00E43118" w:rsidRDefault="00E43118" w:rsidP="00E43118">
      <w:r>
        <w:t xml:space="preserve">The Project objectives are to: </w:t>
      </w:r>
    </w:p>
    <w:p w14:paraId="707D6B69" w14:textId="77777777" w:rsidR="00E43118" w:rsidRPr="0053335C" w:rsidRDefault="00E43118" w:rsidP="00E43118">
      <w:pPr>
        <w:pStyle w:val="ListParagraph"/>
        <w:numPr>
          <w:ilvl w:val="0"/>
          <w:numId w:val="4"/>
        </w:numPr>
        <w:rPr>
          <w:b/>
          <w:bCs/>
        </w:rPr>
      </w:pPr>
      <w:r w:rsidRPr="0053335C">
        <w:rPr>
          <w:b/>
          <w:bCs/>
        </w:rPr>
        <w:t>Empower the community to manage widely established weeds and pest animals.</w:t>
      </w:r>
    </w:p>
    <w:p w14:paraId="168E902F" w14:textId="77777777" w:rsidR="00E43118" w:rsidRPr="0053335C" w:rsidRDefault="00E43118" w:rsidP="00E43118">
      <w:pPr>
        <w:pStyle w:val="ListParagraph"/>
        <w:numPr>
          <w:ilvl w:val="0"/>
          <w:numId w:val="4"/>
        </w:numPr>
        <w:rPr>
          <w:b/>
          <w:bCs/>
        </w:rPr>
      </w:pPr>
      <w:r w:rsidRPr="0053335C">
        <w:rPr>
          <w:b/>
          <w:bCs/>
        </w:rPr>
        <w:t>Implement changes to the management systems of widely established pests in Victoria.</w:t>
      </w:r>
    </w:p>
    <w:p w14:paraId="47D10184" w14:textId="64B9DB6C" w:rsidR="00303465" w:rsidRDefault="00303465" w:rsidP="00303465">
      <w:r w:rsidRPr="00F748B8">
        <w:t xml:space="preserve">The approach targets rabbits, serrated tussock, gorse and blackberry, and builds on existing collaborations with voluntary </w:t>
      </w:r>
      <w:r>
        <w:t>Community Pest Management Groups</w:t>
      </w:r>
      <w:r w:rsidRPr="00F748B8">
        <w:t xml:space="preserve"> (CPMGs)</w:t>
      </w:r>
      <w:r w:rsidR="00E32114">
        <w:t xml:space="preserve"> – the Victorian Rabbit Action Network (VRAN), the Victorian Serrated Tussock Working Party (VSTWP), the Victorian Gorse Taskforce (VGT) and the Victorian Blackberry Taskforce (VBT).</w:t>
      </w:r>
    </w:p>
    <w:p w14:paraId="4288A0FA" w14:textId="77777777" w:rsidR="00303465" w:rsidRPr="005E2479" w:rsidRDefault="00303465" w:rsidP="00303465">
      <w:r>
        <w:t>The Weeds and Rabbits Project delivered three rounds of community-level grants and a range of other interventions to map and address opportunities in the established invasive species system within Victoria. In line with its objectives, the Project was structured around a Delivery Leadership Group (DLG) that involved Agriculture Victoria and representatives the four CMPGs.</w:t>
      </w:r>
    </w:p>
    <w:p w14:paraId="04893417" w14:textId="2F3FE7EF" w:rsidR="0053335C" w:rsidRPr="0053335C" w:rsidRDefault="009332A3" w:rsidP="0053335C">
      <w:pPr>
        <w:rPr>
          <w:b/>
          <w:bCs/>
          <w:color w:val="0887C7"/>
        </w:rPr>
      </w:pPr>
      <w:r w:rsidRPr="00F63E15">
        <w:rPr>
          <w:b/>
          <w:bCs/>
          <w:color w:val="1F497D" w:themeColor="text2"/>
        </w:rPr>
        <w:t>This report</w:t>
      </w:r>
    </w:p>
    <w:p w14:paraId="0E946067" w14:textId="2F589644" w:rsidR="00303465" w:rsidRPr="0053335C" w:rsidRDefault="00303465" w:rsidP="00303465">
      <w:pPr>
        <w:rPr>
          <w:b/>
          <w:bCs/>
        </w:rPr>
      </w:pPr>
      <w:r>
        <w:t xml:space="preserve">As the </w:t>
      </w:r>
      <w:r w:rsidR="0053335C">
        <w:t xml:space="preserve">Weeds and Rabbits </w:t>
      </w:r>
      <w:r>
        <w:t xml:space="preserve">Project draws to a close in mid-2021, </w:t>
      </w:r>
      <w:r w:rsidRPr="0053335C">
        <w:rPr>
          <w:b/>
          <w:bCs/>
        </w:rPr>
        <w:t xml:space="preserve">this report assesses and documents its impacts and the lessons for future work in this space. </w:t>
      </w:r>
    </w:p>
    <w:p w14:paraId="7CB3A6C3" w14:textId="77777777" w:rsidR="00303465" w:rsidRDefault="00303465" w:rsidP="00303465">
      <w:r>
        <w:t>The</w:t>
      </w:r>
      <w:r w:rsidRPr="009E3B1E">
        <w:t xml:space="preserve"> impact analysis </w:t>
      </w:r>
      <w:r>
        <w:t xml:space="preserve">aims to </w:t>
      </w:r>
      <w:r w:rsidRPr="009E3B1E">
        <w:t xml:space="preserve">assess the difference the </w:t>
      </w:r>
      <w:r>
        <w:t>P</w:t>
      </w:r>
      <w:r w:rsidRPr="009E3B1E">
        <w:t>roject has made across different levels of the established invasive species system.</w:t>
      </w:r>
      <w:r>
        <w:t xml:space="preserve"> This includes: </w:t>
      </w:r>
    </w:p>
    <w:p w14:paraId="1311773C" w14:textId="77777777" w:rsidR="00303465" w:rsidRDefault="00303465" w:rsidP="00303465">
      <w:pPr>
        <w:pStyle w:val="ListParagraph"/>
        <w:numPr>
          <w:ilvl w:val="0"/>
          <w:numId w:val="6"/>
        </w:numPr>
      </w:pPr>
      <w:r>
        <w:t>e</w:t>
      </w:r>
      <w:r w:rsidRPr="009E3B1E">
        <w:t>valuat</w:t>
      </w:r>
      <w:r>
        <w:t xml:space="preserve">ing </w:t>
      </w:r>
      <w:r w:rsidRPr="009E3B1E">
        <w:t xml:space="preserve">the </w:t>
      </w:r>
      <w:r>
        <w:t>Weeds and Rabbits Project’s</w:t>
      </w:r>
      <w:r w:rsidRPr="009E3B1E">
        <w:t xml:space="preserve"> impacts and benefits across the community grants, governance and systems strengthening activities</w:t>
      </w:r>
    </w:p>
    <w:p w14:paraId="2017FDF5" w14:textId="77777777" w:rsidR="00303465" w:rsidRDefault="00303465" w:rsidP="00303465">
      <w:pPr>
        <w:pStyle w:val="ListParagraph"/>
        <w:numPr>
          <w:ilvl w:val="0"/>
          <w:numId w:val="6"/>
        </w:numPr>
      </w:pPr>
      <w:r>
        <w:t>assessing</w:t>
      </w:r>
      <w:r w:rsidRPr="009E3B1E">
        <w:t xml:space="preserve"> progress against investment themes and knowledge gaps identified in the project’s foundational activities and publications</w:t>
      </w:r>
    </w:p>
    <w:p w14:paraId="53766C94" w14:textId="77777777" w:rsidR="00303465" w:rsidRDefault="00303465" w:rsidP="00303465">
      <w:pPr>
        <w:pStyle w:val="ListParagraph"/>
        <w:numPr>
          <w:ilvl w:val="0"/>
          <w:numId w:val="6"/>
        </w:numPr>
      </w:pPr>
      <w:r w:rsidRPr="009E3B1E">
        <w:lastRenderedPageBreak/>
        <w:t>highlight</w:t>
      </w:r>
      <w:r>
        <w:t>ing</w:t>
      </w:r>
      <w:r w:rsidRPr="009E3B1E">
        <w:t xml:space="preserve"> any gaps where future work is recommended, and any elements of the project design which could be improved.</w:t>
      </w:r>
    </w:p>
    <w:p w14:paraId="3721F22D" w14:textId="77777777" w:rsidR="00303465" w:rsidRPr="0053335C" w:rsidRDefault="00303465" w:rsidP="00303465">
      <w:pPr>
        <w:rPr>
          <w:b/>
          <w:bCs/>
        </w:rPr>
      </w:pPr>
      <w:r w:rsidRPr="0053335C">
        <w:rPr>
          <w:b/>
          <w:bCs/>
        </w:rPr>
        <w:t>Key steps in this impact analysis included:</w:t>
      </w:r>
    </w:p>
    <w:p w14:paraId="2C5481D0" w14:textId="794725DD" w:rsidR="00303465" w:rsidRPr="0053335C" w:rsidRDefault="00303465" w:rsidP="00303465">
      <w:pPr>
        <w:pStyle w:val="ListParagraph"/>
        <w:numPr>
          <w:ilvl w:val="0"/>
          <w:numId w:val="13"/>
        </w:numPr>
      </w:pPr>
      <w:r w:rsidRPr="0053335C">
        <w:t xml:space="preserve">Initial scoping with Agriculture Victoria and the members of the DLG. </w:t>
      </w:r>
    </w:p>
    <w:p w14:paraId="13A9680E" w14:textId="2BD8134C" w:rsidR="00303465" w:rsidRPr="0053335C" w:rsidRDefault="00303465" w:rsidP="0053335C">
      <w:pPr>
        <w:pStyle w:val="ListParagraph"/>
        <w:numPr>
          <w:ilvl w:val="0"/>
          <w:numId w:val="13"/>
        </w:numPr>
      </w:pPr>
      <w:r w:rsidRPr="0053335C">
        <w:t>Review of existing documents and data</w:t>
      </w:r>
      <w:r w:rsidR="0053335C">
        <w:t>.</w:t>
      </w:r>
    </w:p>
    <w:p w14:paraId="3C897EFE" w14:textId="2C0CBCED" w:rsidR="00303465" w:rsidRPr="0053335C" w:rsidRDefault="00303465" w:rsidP="00303465">
      <w:pPr>
        <w:pStyle w:val="ListParagraph"/>
        <w:numPr>
          <w:ilvl w:val="0"/>
          <w:numId w:val="13"/>
        </w:numPr>
      </w:pPr>
      <w:r w:rsidRPr="0053335C">
        <w:t>Interviews with key stakeholders (39).</w:t>
      </w:r>
      <w:r w:rsidR="0053335C">
        <w:t xml:space="preserve"> </w:t>
      </w:r>
      <w:r w:rsidRPr="0053335C">
        <w:t>This included:</w:t>
      </w:r>
    </w:p>
    <w:p w14:paraId="01D9AAA6" w14:textId="22A18329" w:rsidR="00303465" w:rsidRPr="0053335C" w:rsidRDefault="00303465" w:rsidP="00303465">
      <w:pPr>
        <w:pStyle w:val="ListParagraph"/>
        <w:numPr>
          <w:ilvl w:val="1"/>
          <w:numId w:val="13"/>
        </w:numPr>
      </w:pPr>
      <w:r w:rsidRPr="0053335C">
        <w:t>CPMG members</w:t>
      </w:r>
      <w:r w:rsidR="0053335C">
        <w:t xml:space="preserve">, </w:t>
      </w:r>
      <w:r w:rsidRPr="0053335C">
        <w:t xml:space="preserve">chairs </w:t>
      </w:r>
      <w:r w:rsidR="0053335C">
        <w:t xml:space="preserve">and </w:t>
      </w:r>
      <w:r w:rsidRPr="0053335C">
        <w:t>Executive Officers</w:t>
      </w:r>
      <w:r w:rsidR="0053335C">
        <w:t xml:space="preserve"> (23)</w:t>
      </w:r>
      <w:r w:rsidRPr="0053335C">
        <w:t xml:space="preserve"> </w:t>
      </w:r>
    </w:p>
    <w:p w14:paraId="167443A7" w14:textId="252431B2" w:rsidR="00303465" w:rsidRPr="0053335C" w:rsidRDefault="00303465" w:rsidP="00303465">
      <w:pPr>
        <w:pStyle w:val="ListParagraph"/>
        <w:numPr>
          <w:ilvl w:val="1"/>
          <w:numId w:val="13"/>
        </w:numPr>
      </w:pPr>
      <w:r w:rsidRPr="0053335C">
        <w:t>Agriculture Victoria staff involved in establishing and managing the project</w:t>
      </w:r>
      <w:r w:rsidR="0053335C">
        <w:t xml:space="preserve"> (7)</w:t>
      </w:r>
    </w:p>
    <w:p w14:paraId="05540AA2" w14:textId="660E39CA" w:rsidR="00303465" w:rsidRPr="0053335C" w:rsidRDefault="0053335C" w:rsidP="00303465">
      <w:pPr>
        <w:pStyle w:val="ListParagraph"/>
        <w:numPr>
          <w:ilvl w:val="1"/>
          <w:numId w:val="13"/>
        </w:numPr>
      </w:pPr>
      <w:r>
        <w:t>r</w:t>
      </w:r>
      <w:r w:rsidR="00303465" w:rsidRPr="0053335C">
        <w:t>ecipients of other grants and participants in key Project events</w:t>
      </w:r>
      <w:r>
        <w:t xml:space="preserve"> (7)</w:t>
      </w:r>
    </w:p>
    <w:p w14:paraId="04288C5F" w14:textId="21F15D1A" w:rsidR="00303465" w:rsidRPr="0053335C" w:rsidRDefault="00411A69" w:rsidP="00303465">
      <w:pPr>
        <w:pStyle w:val="ListParagraph"/>
        <w:numPr>
          <w:ilvl w:val="1"/>
          <w:numId w:val="13"/>
        </w:numPr>
      </w:pPr>
      <w:r>
        <w:t>A</w:t>
      </w:r>
      <w:r w:rsidR="00303465" w:rsidRPr="0053335C">
        <w:t>griculture Victoria staff involved in management of established weeds and pests but not directly involved in the Project</w:t>
      </w:r>
      <w:r w:rsidR="0053335C">
        <w:t xml:space="preserve"> (2)</w:t>
      </w:r>
      <w:r w:rsidR="00303465" w:rsidRPr="0053335C">
        <w:t>.</w:t>
      </w:r>
    </w:p>
    <w:p w14:paraId="2FD72E0E" w14:textId="11FF1827" w:rsidR="00303465" w:rsidRDefault="00303465" w:rsidP="00E73A5D">
      <w:pPr>
        <w:pStyle w:val="ListParagraph"/>
        <w:numPr>
          <w:ilvl w:val="0"/>
          <w:numId w:val="12"/>
        </w:numPr>
      </w:pPr>
      <w:r w:rsidRPr="0053335C">
        <w:t>Analysis and development of this report</w:t>
      </w:r>
      <w:r w:rsidR="009332A3">
        <w:t>, including p</w:t>
      </w:r>
      <w:r w:rsidRPr="0053335C">
        <w:t xml:space="preserve">resentation </w:t>
      </w:r>
      <w:r w:rsidR="009332A3">
        <w:t xml:space="preserve">and discussion </w:t>
      </w:r>
      <w:r w:rsidRPr="0053335C">
        <w:t xml:space="preserve">of the key findings. </w:t>
      </w:r>
    </w:p>
    <w:p w14:paraId="49DB9E1D" w14:textId="77777777" w:rsidR="006615DD" w:rsidRPr="006615DD" w:rsidRDefault="006615DD" w:rsidP="006615DD"/>
    <w:p w14:paraId="503860EF" w14:textId="7E7AD8C9" w:rsidR="009332A3" w:rsidRPr="009332A3" w:rsidRDefault="009332A3" w:rsidP="009332A3">
      <w:pPr>
        <w:rPr>
          <w:b/>
          <w:bCs/>
          <w:color w:val="0887C7"/>
        </w:rPr>
      </w:pPr>
      <w:r w:rsidRPr="00E87CCB">
        <w:rPr>
          <w:b/>
          <w:bCs/>
          <w:color w:val="1F497D" w:themeColor="text2"/>
        </w:rPr>
        <w:t xml:space="preserve">Project impacts </w:t>
      </w:r>
      <w:r w:rsidR="00AE085C" w:rsidRPr="00E87CCB">
        <w:rPr>
          <w:b/>
          <w:bCs/>
          <w:color w:val="1F497D" w:themeColor="text2"/>
        </w:rPr>
        <w:t>- E</w:t>
      </w:r>
      <w:r w:rsidRPr="00E87CCB">
        <w:rPr>
          <w:b/>
          <w:bCs/>
          <w:color w:val="1F497D" w:themeColor="text2"/>
        </w:rPr>
        <w:t>mpowering the community to manage pest animals and weeds</w:t>
      </w:r>
    </w:p>
    <w:p w14:paraId="19498CB4" w14:textId="48C59752" w:rsidR="00AE085C" w:rsidRDefault="00AE085C" w:rsidP="00AE085C">
      <w:r>
        <w:t>The Weeds and Rabbits Project worked to empower the community to manage pest animals and weeds by</w:t>
      </w:r>
      <w:r w:rsidR="003D7055">
        <w:t>:</w:t>
      </w:r>
    </w:p>
    <w:p w14:paraId="35A7839F" w14:textId="155F1992" w:rsidR="00AE085C" w:rsidRDefault="00AE085C" w:rsidP="00AE085C">
      <w:pPr>
        <w:pStyle w:val="ListParagraph"/>
        <w:numPr>
          <w:ilvl w:val="0"/>
          <w:numId w:val="16"/>
        </w:numPr>
      </w:pPr>
      <w:r>
        <w:t>supporting CPMGs to deliver projects that enable the community and key land managers to control weeds and rabbits</w:t>
      </w:r>
      <w:r w:rsidR="006615DD">
        <w:t xml:space="preserve"> (</w:t>
      </w:r>
      <w:r w:rsidR="006615DD">
        <w:fldChar w:fldCharType="begin"/>
      </w:r>
      <w:r w:rsidR="006615DD">
        <w:instrText xml:space="preserve"> REF _Ref79481866 \h </w:instrText>
      </w:r>
      <w:r w:rsidR="006615DD">
        <w:fldChar w:fldCharType="separate"/>
      </w:r>
      <w:r w:rsidR="002C55C5">
        <w:t xml:space="preserve">Figure </w:t>
      </w:r>
      <w:r w:rsidR="002C55C5">
        <w:rPr>
          <w:noProof/>
        </w:rPr>
        <w:t>1</w:t>
      </w:r>
      <w:r w:rsidR="006615DD">
        <w:fldChar w:fldCharType="end"/>
      </w:r>
      <w:r w:rsidR="006615DD">
        <w:t>)</w:t>
      </w:r>
    </w:p>
    <w:p w14:paraId="7671475F" w14:textId="77777777" w:rsidR="00AE085C" w:rsidRDefault="00AE085C" w:rsidP="00AE085C">
      <w:pPr>
        <w:pStyle w:val="ListParagraph"/>
        <w:numPr>
          <w:ilvl w:val="0"/>
          <w:numId w:val="16"/>
        </w:numPr>
      </w:pPr>
      <w:r>
        <w:t>building capacity of CPMGs themselves to work more efficiently and effectively</w:t>
      </w:r>
    </w:p>
    <w:p w14:paraId="72CBF4D4" w14:textId="1B8EA6D3" w:rsidR="00AE085C" w:rsidRDefault="00AE085C" w:rsidP="00AE085C">
      <w:pPr>
        <w:pStyle w:val="ListParagraph"/>
        <w:numPr>
          <w:ilvl w:val="0"/>
          <w:numId w:val="16"/>
        </w:numPr>
      </w:pPr>
      <w:r>
        <w:t>delivering other initiatives at the Project-level to support community management, including work with young people, a masterclass, leadership training and research on communication gaps.</w:t>
      </w:r>
    </w:p>
    <w:p w14:paraId="3AFA8228" w14:textId="031A8FE4" w:rsidR="003D7055" w:rsidRDefault="003D7055" w:rsidP="003D7055">
      <w:r>
        <w:t xml:space="preserve">In terms </w:t>
      </w:r>
      <w:r w:rsidR="00E32114">
        <w:t>of supporting and extending the work of CPMGs, the Weeds and Rabbits Project helped CPMGs to</w:t>
      </w:r>
      <w:r>
        <w:t>:</w:t>
      </w:r>
    </w:p>
    <w:p w14:paraId="7CB60C48" w14:textId="43F39981" w:rsidR="003D7055" w:rsidRDefault="003D7055" w:rsidP="00E32114">
      <w:pPr>
        <w:pStyle w:val="ListParagraph"/>
        <w:numPr>
          <w:ilvl w:val="0"/>
          <w:numId w:val="21"/>
        </w:numPr>
      </w:pPr>
      <w:r w:rsidRPr="00167ED6">
        <w:rPr>
          <w:b/>
          <w:bCs/>
        </w:rPr>
        <w:t>Rais</w:t>
      </w:r>
      <w:r w:rsidR="00E32114">
        <w:rPr>
          <w:b/>
          <w:bCs/>
        </w:rPr>
        <w:t>e</w:t>
      </w:r>
      <w:r w:rsidRPr="00167ED6">
        <w:rPr>
          <w:b/>
          <w:bCs/>
        </w:rPr>
        <w:t xml:space="preserve"> awareness </w:t>
      </w:r>
      <w:r w:rsidRPr="001B57CD">
        <w:t>about weed and rabbit issues</w:t>
      </w:r>
      <w:r>
        <w:t xml:space="preserve"> and land managers’ responsibilities.</w:t>
      </w:r>
      <w:r w:rsidR="00E32114">
        <w:t xml:space="preserve"> The Project enabled CPMGs to do more of this work</w:t>
      </w:r>
      <w:r w:rsidR="006615DD">
        <w:t>, including using</w:t>
      </w:r>
      <w:r w:rsidR="00E32114">
        <w:t xml:space="preserve"> broader-reaching channels such as social media and community service announcements. As an example of what this means in terms of awareness of weed and rabbit issues, the </w:t>
      </w:r>
      <w:r>
        <w:t>VGT EO indicated that inquiries to the VGT have more than doubled over the course of the Project.</w:t>
      </w:r>
    </w:p>
    <w:p w14:paraId="4257CD26" w14:textId="241F38F2" w:rsidR="003D7055" w:rsidRDefault="003D7055" w:rsidP="006615DD">
      <w:pPr>
        <w:pStyle w:val="ListParagraph"/>
        <w:numPr>
          <w:ilvl w:val="0"/>
          <w:numId w:val="21"/>
        </w:numPr>
      </w:pPr>
      <w:r w:rsidRPr="00167ED6">
        <w:rPr>
          <w:b/>
          <w:bCs/>
        </w:rPr>
        <w:t>Provid</w:t>
      </w:r>
      <w:r w:rsidR="006615DD">
        <w:rPr>
          <w:b/>
          <w:bCs/>
        </w:rPr>
        <w:t>e</w:t>
      </w:r>
      <w:r w:rsidRPr="00167ED6">
        <w:rPr>
          <w:b/>
          <w:bCs/>
        </w:rPr>
        <w:t xml:space="preserve"> advice </w:t>
      </w:r>
      <w:r w:rsidRPr="001B57CD">
        <w:t>to land managers in best-practice control techniques</w:t>
      </w:r>
      <w:r w:rsidR="00960D76">
        <w:t xml:space="preserve"> – with the Weeds and Rabbits Project allowing a broader range of events to be delivered across a wider geographic area</w:t>
      </w:r>
      <w:r w:rsidRPr="001B57CD">
        <w:t>.</w:t>
      </w:r>
      <w:r>
        <w:t xml:space="preserve"> The VSTWP ‘field days in the core’ project, for example, included a field day with over 40 participants that provided insights and advice on approaches to serrated tussock control from experts such as agronomists and spray contractors. </w:t>
      </w:r>
      <w:r w:rsidR="006615DD">
        <w:t xml:space="preserve">Overall, CPMGs delivered </w:t>
      </w:r>
      <w:r>
        <w:t xml:space="preserve">223 workshops and events </w:t>
      </w:r>
      <w:r w:rsidR="006615DD">
        <w:t xml:space="preserve">and engaged </w:t>
      </w:r>
      <w:r>
        <w:t xml:space="preserve">5,069 people </w:t>
      </w:r>
      <w:r w:rsidR="006615DD">
        <w:t>through the Project.</w:t>
      </w:r>
    </w:p>
    <w:p w14:paraId="748C4CB1" w14:textId="10B1126F" w:rsidR="003D7055" w:rsidRDefault="006615DD" w:rsidP="00960D76">
      <w:pPr>
        <w:pStyle w:val="ListParagraph"/>
        <w:numPr>
          <w:ilvl w:val="0"/>
          <w:numId w:val="21"/>
        </w:numPr>
      </w:pPr>
      <w:r>
        <w:rPr>
          <w:b/>
          <w:bCs/>
        </w:rPr>
        <w:t>S</w:t>
      </w:r>
      <w:r w:rsidR="003D7055" w:rsidRPr="00167ED6">
        <w:rPr>
          <w:b/>
          <w:bCs/>
        </w:rPr>
        <w:t xml:space="preserve">upport collaboration </w:t>
      </w:r>
      <w:r w:rsidR="003D7055" w:rsidRPr="001B57CD">
        <w:t>between land managers</w:t>
      </w:r>
      <w:r w:rsidR="003D7055">
        <w:t xml:space="preserve"> to work together in delivering an integrated, landscape-level approach to weed and rabbit control. The VBT, for example, supported the formation of </w:t>
      </w:r>
      <w:r w:rsidR="00960D76">
        <w:t xml:space="preserve">two </w:t>
      </w:r>
      <w:r w:rsidR="003D7055">
        <w:t xml:space="preserve">Blackberry Action Groups that comprise members of a local community who are interested and engaged in controlling blackberry in their areas. </w:t>
      </w:r>
    </w:p>
    <w:p w14:paraId="21BD33F0" w14:textId="72B0074F" w:rsidR="003D7055" w:rsidRDefault="003D7055" w:rsidP="003D7055">
      <w:pPr>
        <w:pStyle w:val="ListParagraph"/>
        <w:numPr>
          <w:ilvl w:val="0"/>
          <w:numId w:val="21"/>
        </w:numPr>
      </w:pPr>
      <w:r>
        <w:rPr>
          <w:b/>
          <w:bCs/>
        </w:rPr>
        <w:lastRenderedPageBreak/>
        <w:t>Provid</w:t>
      </w:r>
      <w:r w:rsidR="00960D76">
        <w:rPr>
          <w:b/>
          <w:bCs/>
        </w:rPr>
        <w:t>e</w:t>
      </w:r>
      <w:r>
        <w:rPr>
          <w:b/>
          <w:bCs/>
        </w:rPr>
        <w:t xml:space="preserve"> resources </w:t>
      </w:r>
      <w:r>
        <w:t>to land managers to help overcome some of the financial barriers to weed and rabbit control. This often took the form of small grants to help landholders with the costs of contractors or equipment or herbicide.</w:t>
      </w:r>
    </w:p>
    <w:p w14:paraId="727E4A50" w14:textId="18937CC4" w:rsidR="003D7055" w:rsidRDefault="003D7055" w:rsidP="003D7055">
      <w:pPr>
        <w:pStyle w:val="ListParagraph"/>
        <w:numPr>
          <w:ilvl w:val="0"/>
          <w:numId w:val="21"/>
        </w:numPr>
      </w:pPr>
      <w:r w:rsidRPr="00167ED6">
        <w:rPr>
          <w:b/>
          <w:bCs/>
        </w:rPr>
        <w:t>Build</w:t>
      </w:r>
      <w:r w:rsidR="00960D76">
        <w:rPr>
          <w:b/>
          <w:bCs/>
        </w:rPr>
        <w:t xml:space="preserve"> </w:t>
      </w:r>
      <w:r w:rsidRPr="00167ED6">
        <w:rPr>
          <w:b/>
          <w:bCs/>
        </w:rPr>
        <w:t>the capacity of key community members and organisations</w:t>
      </w:r>
      <w:r>
        <w:t xml:space="preserve"> in weed and pest control who, in turn, provide on-ground support to landholders. This has been one of the key approaches of VRAN through their rabbit management bootcamp.</w:t>
      </w:r>
    </w:p>
    <w:p w14:paraId="2CB6C29C" w14:textId="77777777" w:rsidR="00303465" w:rsidRDefault="00303465" w:rsidP="00303465"/>
    <w:p w14:paraId="7A54AFB6" w14:textId="77777777" w:rsidR="00303465" w:rsidRDefault="00303465" w:rsidP="00BA57B6">
      <w:pPr>
        <w:keepNext/>
        <w:jc w:val="center"/>
      </w:pPr>
      <w:r w:rsidRPr="00BE0248">
        <w:rPr>
          <w:noProof/>
        </w:rPr>
        <w:drawing>
          <wp:inline distT="0" distB="0" distL="0" distR="0" wp14:anchorId="16BD85E1" wp14:editId="53E525D9">
            <wp:extent cx="4470400" cy="3987800"/>
            <wp:effectExtent l="0" t="0" r="6350" b="0"/>
            <wp:docPr id="9" name="Picture 9" descr="Infographic with achievements. 254 workshops, 8 research papers, 100+ unique groups involved, 2 new community groups formed, 38 case studies developed, 89 people in intensive training and 6470 people engaged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fographic with achievements. 254 workshops, 8 research papers, 100+ unique groups involved, 2 new community groups formed, 38 case studies developed, 89 people in intensive training and 6470 people engaged in tot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0400" cy="3987800"/>
                    </a:xfrm>
                    <a:prstGeom prst="rect">
                      <a:avLst/>
                    </a:prstGeom>
                    <a:noFill/>
                    <a:ln>
                      <a:noFill/>
                    </a:ln>
                  </pic:spPr>
                </pic:pic>
              </a:graphicData>
            </a:graphic>
          </wp:inline>
        </w:drawing>
      </w:r>
    </w:p>
    <w:p w14:paraId="1DE5DF8A" w14:textId="3B0AED33" w:rsidR="00303465" w:rsidRDefault="00303465" w:rsidP="00303465">
      <w:pPr>
        <w:pStyle w:val="Caption"/>
      </w:pPr>
      <w:bookmarkStart w:id="0" w:name="_Ref79481866"/>
      <w:bookmarkStart w:id="1" w:name="_Toc81926426"/>
      <w:r>
        <w:t xml:space="preserve">Figure </w:t>
      </w:r>
      <w:fldSimple w:instr=" SEQ Figure \* ARABIC ">
        <w:r w:rsidR="002C55C5">
          <w:rPr>
            <w:noProof/>
          </w:rPr>
          <w:t>1</w:t>
        </w:r>
      </w:fldSimple>
      <w:bookmarkEnd w:id="0"/>
      <w:r>
        <w:t>. Select summary outputs for the Weeds and Rabbits Project.</w:t>
      </w:r>
      <w:bookmarkEnd w:id="1"/>
    </w:p>
    <w:p w14:paraId="757FFF9F" w14:textId="4A7E79E3" w:rsidR="00303465" w:rsidRDefault="00303465" w:rsidP="00303465">
      <w:pPr>
        <w:rPr>
          <w:b/>
          <w:bCs/>
        </w:rPr>
      </w:pPr>
    </w:p>
    <w:p w14:paraId="6F39630E" w14:textId="6C052685" w:rsidR="00FC6CB5" w:rsidRDefault="00960D76" w:rsidP="00FC6CB5">
      <w:r>
        <w:t>I</w:t>
      </w:r>
      <w:r w:rsidR="00FC6CB5">
        <w:t xml:space="preserve">n addition to contributing to and enhancing the work being done by CPMGs, </w:t>
      </w:r>
      <w:r w:rsidR="00FC6CB5" w:rsidRPr="00960D76">
        <w:rPr>
          <w:b/>
          <w:bCs/>
        </w:rPr>
        <w:t>the Weeds and Rabbits Project also helped to build the underlying capabilities of CPMGs themselves</w:t>
      </w:r>
      <w:r w:rsidR="00FC6CB5">
        <w:t>, often in ways that are expected to have lasting benefits:</w:t>
      </w:r>
    </w:p>
    <w:p w14:paraId="0D10FB02" w14:textId="774DE0C2" w:rsidR="00960D76" w:rsidRDefault="00FC6CB5" w:rsidP="00960D76">
      <w:pPr>
        <w:pStyle w:val="ListParagraph"/>
        <w:numPr>
          <w:ilvl w:val="0"/>
          <w:numId w:val="25"/>
        </w:numPr>
      </w:pPr>
      <w:r w:rsidRPr="00EE7554">
        <w:rPr>
          <w:b/>
          <w:bCs/>
        </w:rPr>
        <w:t>Develop</w:t>
      </w:r>
      <w:r w:rsidR="00960D76">
        <w:rPr>
          <w:b/>
          <w:bCs/>
        </w:rPr>
        <w:t>ing</w:t>
      </w:r>
      <w:r w:rsidRPr="00EE7554">
        <w:rPr>
          <w:b/>
          <w:bCs/>
        </w:rPr>
        <w:t xml:space="preserve"> resources</w:t>
      </w:r>
      <w:r>
        <w:rPr>
          <w:b/>
          <w:bCs/>
        </w:rPr>
        <w:t xml:space="preserve">, </w:t>
      </w:r>
      <w:r w:rsidRPr="00EE7554">
        <w:rPr>
          <w:b/>
          <w:bCs/>
        </w:rPr>
        <w:t xml:space="preserve">tools and </w:t>
      </w:r>
      <w:r>
        <w:rPr>
          <w:b/>
          <w:bCs/>
        </w:rPr>
        <w:t xml:space="preserve">other information-containing </w:t>
      </w:r>
      <w:r w:rsidR="00960D76">
        <w:rPr>
          <w:b/>
          <w:bCs/>
        </w:rPr>
        <w:t xml:space="preserve">materials </w:t>
      </w:r>
      <w:r w:rsidR="00960D76">
        <w:t>– materials that groups will be able to continue to use in raising awareness about weed and rabbit control</w:t>
      </w:r>
    </w:p>
    <w:p w14:paraId="1A453501" w14:textId="3AFACBDE" w:rsidR="00FC6CB5" w:rsidRDefault="00FC6CB5" w:rsidP="00960D76">
      <w:pPr>
        <w:pStyle w:val="ListParagraph"/>
        <w:numPr>
          <w:ilvl w:val="0"/>
          <w:numId w:val="25"/>
        </w:numPr>
      </w:pPr>
      <w:r w:rsidRPr="00960D76">
        <w:rPr>
          <w:b/>
          <w:bCs/>
        </w:rPr>
        <w:t>Improving knowledge and skills in best-practice techniques</w:t>
      </w:r>
      <w:r w:rsidR="00960D76">
        <w:rPr>
          <w:b/>
          <w:bCs/>
        </w:rPr>
        <w:t xml:space="preserve"> – </w:t>
      </w:r>
      <w:r w:rsidR="00960D76">
        <w:t>such as projects that improved the evidence base for decision-making or the quality of the advice being given to landholders.</w:t>
      </w:r>
    </w:p>
    <w:p w14:paraId="5C3E9477" w14:textId="0D301F63" w:rsidR="00303465" w:rsidRDefault="00FC6CB5" w:rsidP="00960D76">
      <w:pPr>
        <w:pStyle w:val="ListParagraph"/>
        <w:numPr>
          <w:ilvl w:val="0"/>
          <w:numId w:val="25"/>
        </w:numPr>
      </w:pPr>
      <w:r w:rsidRPr="00EE7554">
        <w:rPr>
          <w:b/>
          <w:bCs/>
        </w:rPr>
        <w:t>Refine their organisational structure</w:t>
      </w:r>
      <w:r>
        <w:rPr>
          <w:b/>
          <w:bCs/>
        </w:rPr>
        <w:t>s and strategic approach</w:t>
      </w:r>
      <w:r w:rsidR="00960D76">
        <w:t xml:space="preserve"> – such as supporting evaluations and strategic planning to help groups better understand where to put their efforts.</w:t>
      </w:r>
    </w:p>
    <w:p w14:paraId="7021040C" w14:textId="77777777" w:rsidR="00960D76" w:rsidRDefault="00960D76" w:rsidP="00960D76"/>
    <w:p w14:paraId="1360DF80" w14:textId="6DAFC9BD" w:rsidR="00303465" w:rsidRDefault="00FC6CB5" w:rsidP="00303465">
      <w:r w:rsidRPr="00E10B64">
        <w:rPr>
          <w:b/>
          <w:bCs/>
        </w:rPr>
        <w:lastRenderedPageBreak/>
        <w:t>The final key mechanism through which the Weeds and Rabbits Project supported community action on weeds and pests was through Project-level interventions</w:t>
      </w:r>
      <w:r w:rsidR="00E10B64">
        <w:t>:</w:t>
      </w:r>
    </w:p>
    <w:p w14:paraId="65C86030" w14:textId="408FFD62" w:rsidR="00FC6CB5" w:rsidRPr="00E10B64" w:rsidRDefault="00FC6CB5" w:rsidP="00E10B64">
      <w:pPr>
        <w:pStyle w:val="ListParagraph"/>
        <w:numPr>
          <w:ilvl w:val="0"/>
          <w:numId w:val="24"/>
        </w:numPr>
      </w:pPr>
      <w:r w:rsidRPr="00E10B64">
        <w:t>The ‘Young people and invasive species project’, with follow-up youth engagement grants</w:t>
      </w:r>
      <w:r w:rsidR="00E10B64" w:rsidRPr="00E10B64">
        <w:t xml:space="preserve">, which </w:t>
      </w:r>
      <w:r w:rsidRPr="00E10B64">
        <w:t xml:space="preserve">engaged 1252 people (almost 90% of whom were students or younger people) across 29 events and reaching more than 85 groups. </w:t>
      </w:r>
    </w:p>
    <w:p w14:paraId="6AA03FCE" w14:textId="0A5EF2F9" w:rsidR="00BB4371" w:rsidRPr="00E10B64" w:rsidRDefault="00E10B64" w:rsidP="00DD7D7F">
      <w:pPr>
        <w:pStyle w:val="ListParagraph"/>
        <w:numPr>
          <w:ilvl w:val="0"/>
          <w:numId w:val="24"/>
        </w:numPr>
      </w:pPr>
      <w:r w:rsidRPr="00E10B64">
        <w:t>A M</w:t>
      </w:r>
      <w:r w:rsidR="00FC6CB5" w:rsidRPr="00E10B64">
        <w:t>asterclass on Leadership in Community Engagement for Invasive Species Management. Twenty-five people participated in the masterclass</w:t>
      </w:r>
      <w:r w:rsidR="00F975E0">
        <w:t xml:space="preserve">. They reported </w:t>
      </w:r>
      <w:r w:rsidR="00BB4371">
        <w:t xml:space="preserve">improvements to </w:t>
      </w:r>
      <w:r w:rsidR="00BB4371" w:rsidRPr="00CF3EFE">
        <w:t xml:space="preserve">their skills and knowledge </w:t>
      </w:r>
      <w:r w:rsidR="00BB4371">
        <w:t xml:space="preserve">of </w:t>
      </w:r>
      <w:r w:rsidR="00BB4371" w:rsidRPr="00CF3EFE">
        <w:t xml:space="preserve">invasive species management and community engagement </w:t>
      </w:r>
      <w:r w:rsidR="00BB4371">
        <w:t>and strengthened networks that would</w:t>
      </w:r>
      <w:r w:rsidRPr="00E10B64">
        <w:t xml:space="preserve"> </w:t>
      </w:r>
      <w:r w:rsidR="00FC6CB5" w:rsidRPr="00E10B64">
        <w:t>help them in their work with communities on invasive species management</w:t>
      </w:r>
      <w:r w:rsidR="00BB4371">
        <w:t xml:space="preserve"> into the future</w:t>
      </w:r>
      <w:r w:rsidR="00FC6CB5" w:rsidRPr="00E10B64">
        <w:t>.</w:t>
      </w:r>
    </w:p>
    <w:p w14:paraId="31F33337" w14:textId="13A2DCF8" w:rsidR="00FC6CB5" w:rsidRPr="00E10B64" w:rsidRDefault="00E10B64" w:rsidP="00FC6CB5">
      <w:pPr>
        <w:pStyle w:val="ListParagraph"/>
        <w:numPr>
          <w:ilvl w:val="0"/>
          <w:numId w:val="24"/>
        </w:numPr>
      </w:pPr>
      <w:r w:rsidRPr="00E10B64">
        <w:t>Ten g</w:t>
      </w:r>
      <w:r w:rsidR="00FC6CB5" w:rsidRPr="00E10B64">
        <w:t>rants to support participation in the Victorian Regional Community Leaders Program</w:t>
      </w:r>
      <w:r w:rsidR="00BB4371">
        <w:t>, with participants identifying a range of benefits in terms of their confidence and networks and ability to work with people in improving land management outcomes.</w:t>
      </w:r>
    </w:p>
    <w:p w14:paraId="04FF5096" w14:textId="598FFBDB" w:rsidR="00FC6CB5" w:rsidRDefault="00FC6CB5" w:rsidP="00303465"/>
    <w:p w14:paraId="049A47DA" w14:textId="576407AD" w:rsidR="00E10B64" w:rsidRPr="009332A3" w:rsidRDefault="00E10B64" w:rsidP="00E10B64">
      <w:pPr>
        <w:rPr>
          <w:b/>
          <w:bCs/>
          <w:color w:val="0887C7"/>
        </w:rPr>
      </w:pPr>
      <w:r w:rsidRPr="00E87CCB">
        <w:rPr>
          <w:b/>
          <w:bCs/>
          <w:color w:val="1F497D" w:themeColor="text2"/>
        </w:rPr>
        <w:t>Project impacts – Strengthening the established invasive species system</w:t>
      </w:r>
    </w:p>
    <w:p w14:paraId="7B13E5A9" w14:textId="5AB05BFD" w:rsidR="00B92CAF" w:rsidRDefault="00E10B64" w:rsidP="00B92CAF">
      <w:r>
        <w:t>T</w:t>
      </w:r>
      <w:r w:rsidR="00B92CAF">
        <w:t xml:space="preserve">he </w:t>
      </w:r>
      <w:r w:rsidR="00B57583">
        <w:t xml:space="preserve">three </w:t>
      </w:r>
      <w:r w:rsidR="00B92CAF">
        <w:t>ways in which the Project has contributed to this objective</w:t>
      </w:r>
      <w:r>
        <w:t xml:space="preserve"> were</w:t>
      </w:r>
      <w:r w:rsidR="00B92CAF">
        <w:t>:</w:t>
      </w:r>
    </w:p>
    <w:p w14:paraId="455E70BE" w14:textId="7753E902" w:rsidR="00B92CAF" w:rsidRPr="0030112C" w:rsidRDefault="0030112C" w:rsidP="00B92CAF">
      <w:pPr>
        <w:pStyle w:val="ListParagraph"/>
        <w:numPr>
          <w:ilvl w:val="0"/>
          <w:numId w:val="28"/>
        </w:numPr>
      </w:pPr>
      <w:r w:rsidRPr="0030112C">
        <w:rPr>
          <w:b/>
          <w:bCs/>
        </w:rPr>
        <w:t>D</w:t>
      </w:r>
      <w:r w:rsidR="00B92CAF" w:rsidRPr="0030112C">
        <w:rPr>
          <w:b/>
          <w:bCs/>
        </w:rPr>
        <w:t>eveloping a better understanding of the system</w:t>
      </w:r>
      <w:r>
        <w:rPr>
          <w:b/>
          <w:bCs/>
        </w:rPr>
        <w:t xml:space="preserve">. </w:t>
      </w:r>
      <w:r w:rsidRPr="0030112C">
        <w:t>With its namesake focus being a systems-strengthening approach to improving the management of established weeds and pests in Victoria, the first component of the Weeds and Rabbits project was to explore and develop a better understanding of this system. The system maps, reports and associated discussion provided a substantial evidence base and detailed analysis on which other elements of the Weeds and Rabbits Project were built.</w:t>
      </w:r>
      <w:r>
        <w:t xml:space="preserve"> </w:t>
      </w:r>
      <w:r w:rsidRPr="0030112C">
        <w:t>The flow through from the systems mapping work, ultimately, led to projects such as the youth grants, the masterclass and the information dissemination projects being developed</w:t>
      </w:r>
      <w:r>
        <w:t>.</w:t>
      </w:r>
    </w:p>
    <w:p w14:paraId="7C377DE6" w14:textId="498BED03" w:rsidR="0030112C" w:rsidRDefault="0030112C" w:rsidP="0030112C">
      <w:pPr>
        <w:pStyle w:val="ListParagraph"/>
        <w:numPr>
          <w:ilvl w:val="0"/>
          <w:numId w:val="28"/>
        </w:numPr>
      </w:pPr>
      <w:r w:rsidRPr="0030112C">
        <w:rPr>
          <w:b/>
          <w:bCs/>
        </w:rPr>
        <w:t>C</w:t>
      </w:r>
      <w:r w:rsidR="00B92CAF" w:rsidRPr="0030112C">
        <w:rPr>
          <w:b/>
          <w:bCs/>
        </w:rPr>
        <w:t>hanging the underlying approach of CPMGs and their networks</w:t>
      </w:r>
      <w:r w:rsidRPr="0030112C">
        <w:rPr>
          <w:b/>
          <w:bCs/>
        </w:rPr>
        <w:t>.</w:t>
      </w:r>
      <w:r>
        <w:t xml:space="preserve"> The most prominent way in which the Weeds and Rabbits Project strengthened the established invasive species system was through important changes to the way that CPMGs operate:</w:t>
      </w:r>
    </w:p>
    <w:p w14:paraId="45FF307A" w14:textId="69F38592" w:rsidR="0030112C" w:rsidRDefault="0030112C" w:rsidP="0030112C">
      <w:pPr>
        <w:pStyle w:val="ListParagraph"/>
        <w:numPr>
          <w:ilvl w:val="1"/>
          <w:numId w:val="28"/>
        </w:numPr>
      </w:pPr>
      <w:r>
        <w:t>T</w:t>
      </w:r>
      <w:r w:rsidRPr="000E5450">
        <w:t>hree of the four CPMGs have evolved their approach to communications</w:t>
      </w:r>
      <w:r>
        <w:t xml:space="preserve"> and engagement</w:t>
      </w:r>
      <w:r w:rsidRPr="000E5450">
        <w:t xml:space="preserve"> </w:t>
      </w:r>
      <w:r>
        <w:t xml:space="preserve">in ways that </w:t>
      </w:r>
      <w:r w:rsidRPr="000E5450">
        <w:t xml:space="preserve">will help expand </w:t>
      </w:r>
      <w:r>
        <w:t>their reach.</w:t>
      </w:r>
    </w:p>
    <w:p w14:paraId="7AE7067A" w14:textId="5FC41C4E" w:rsidR="0030112C" w:rsidRPr="00C05276" w:rsidRDefault="0030112C" w:rsidP="0030112C">
      <w:pPr>
        <w:pStyle w:val="ListParagraph"/>
        <w:numPr>
          <w:ilvl w:val="1"/>
          <w:numId w:val="28"/>
        </w:numPr>
      </w:pPr>
      <w:r w:rsidRPr="000E5450">
        <w:t xml:space="preserve">Alongside changes in how they communicate, CPMGs have also shifted who they are working with. This includes an expansion of where they are working, but also </w:t>
      </w:r>
      <w:r>
        <w:t xml:space="preserve">a broadening </w:t>
      </w:r>
      <w:r w:rsidRPr="000E5450">
        <w:t xml:space="preserve">of </w:t>
      </w:r>
      <w:r>
        <w:t xml:space="preserve">the </w:t>
      </w:r>
      <w:r w:rsidRPr="000E5450">
        <w:t>partners they are collaborating w</w:t>
      </w:r>
      <w:r>
        <w:t>ith.</w:t>
      </w:r>
    </w:p>
    <w:p w14:paraId="649D2025" w14:textId="7ACAF915" w:rsidR="0030112C" w:rsidRPr="0030112C" w:rsidRDefault="0030112C" w:rsidP="0030112C">
      <w:pPr>
        <w:pStyle w:val="ListParagraph"/>
        <w:numPr>
          <w:ilvl w:val="1"/>
          <w:numId w:val="28"/>
        </w:numPr>
      </w:pPr>
      <w:r w:rsidRPr="000E5450">
        <w:t>Around half of the interviewees for this project indicated that the CPMGs have developed stronger relationships with each other, are learning from each other and working with each other more.</w:t>
      </w:r>
    </w:p>
    <w:p w14:paraId="405D26E8" w14:textId="2470A1AA" w:rsidR="00B92CAF" w:rsidRPr="009E6884" w:rsidRDefault="0030112C" w:rsidP="009E6884">
      <w:pPr>
        <w:pStyle w:val="ListParagraph"/>
        <w:numPr>
          <w:ilvl w:val="0"/>
          <w:numId w:val="28"/>
        </w:numPr>
        <w:rPr>
          <w:b/>
          <w:bCs/>
        </w:rPr>
      </w:pPr>
      <w:r>
        <w:rPr>
          <w:b/>
          <w:bCs/>
        </w:rPr>
        <w:t>C</w:t>
      </w:r>
      <w:r w:rsidR="00B92CAF" w:rsidRPr="0030112C">
        <w:rPr>
          <w:b/>
          <w:bCs/>
        </w:rPr>
        <w:t>hanging the way in which Agriculture Victoria and the CPMGs work togethe</w:t>
      </w:r>
      <w:r w:rsidR="00A60B73" w:rsidRPr="0030112C">
        <w:rPr>
          <w:b/>
          <w:bCs/>
        </w:rPr>
        <w:t>r</w:t>
      </w:r>
      <w:r w:rsidR="00B92CAF" w:rsidRPr="0030112C">
        <w:rPr>
          <w:b/>
          <w:bCs/>
        </w:rPr>
        <w:t>.</w:t>
      </w:r>
      <w:r w:rsidR="009E6884">
        <w:rPr>
          <w:b/>
          <w:bCs/>
        </w:rPr>
        <w:t xml:space="preserve"> </w:t>
      </w:r>
      <w:r w:rsidR="009E6884" w:rsidRPr="009E6884">
        <w:t>T</w:t>
      </w:r>
      <w:r w:rsidR="00B92CAF" w:rsidRPr="009E6884">
        <w:t>he community-led focus of the Weeds and Rabbits Project represents a fundamentally different way of approaching a project than typical for Agriculture Victoria</w:t>
      </w:r>
      <w:r w:rsidR="00B92CAF">
        <w:t xml:space="preserve">. </w:t>
      </w:r>
      <w:r w:rsidR="009E6884">
        <w:t xml:space="preserve">By </w:t>
      </w:r>
      <w:r w:rsidR="00B92CAF" w:rsidRPr="009E6884">
        <w:t>deliberately and purposefully devolving decision-making about resources to community-level organisations</w:t>
      </w:r>
      <w:r w:rsidR="00B92CAF">
        <w:t xml:space="preserve"> (i.e. the CPMGs)</w:t>
      </w:r>
      <w:r w:rsidR="009E6884">
        <w:t xml:space="preserve"> Agriculture Victoria has created more links with these groups and helped identify an opportunity for ongoing collaboration and communication among the groups and </w:t>
      </w:r>
      <w:r w:rsidR="009E6884">
        <w:lastRenderedPageBreak/>
        <w:t>between the groups and Agriculture Victoria.</w:t>
      </w:r>
      <w:r w:rsidR="00B92CAF">
        <w:t xml:space="preserve"> </w:t>
      </w:r>
      <w:r w:rsidR="009E6884">
        <w:t>The outstanding gap that Agriculture Victoria are continuing to work on is reforming their compliance and enforcement program in light of research funded by the Weeds and Rabbits Project to ensure it is well-understood by the community, is cost-effective and can effectively support the CPMGs in their community-level efforts.</w:t>
      </w:r>
    </w:p>
    <w:p w14:paraId="685DD296" w14:textId="7264AE10" w:rsidR="00B92CAF" w:rsidRDefault="00B92CAF" w:rsidP="00303465"/>
    <w:p w14:paraId="2AD9660C" w14:textId="0A2FF0EA" w:rsidR="009E6884" w:rsidRPr="009332A3" w:rsidRDefault="009E6884" w:rsidP="009E6884">
      <w:pPr>
        <w:rPr>
          <w:b/>
          <w:bCs/>
          <w:color w:val="0887C7"/>
        </w:rPr>
      </w:pPr>
      <w:r w:rsidRPr="00E87CCB">
        <w:rPr>
          <w:b/>
          <w:bCs/>
          <w:color w:val="1F497D" w:themeColor="text2"/>
        </w:rPr>
        <w:t>Lessons for the future</w:t>
      </w:r>
    </w:p>
    <w:p w14:paraId="5D3E7094" w14:textId="7F5860F3" w:rsidR="00B92CAF" w:rsidRDefault="00B92CAF" w:rsidP="00B92CAF">
      <w:r>
        <w:t>Feedback and other data collected as part of this project provide a range of insights on the lessons and opportunities for future work in this space</w:t>
      </w:r>
      <w:r w:rsidR="009E6884">
        <w:t xml:space="preserve">, </w:t>
      </w:r>
      <w:r>
        <w:t>particularly with respect to:</w:t>
      </w:r>
    </w:p>
    <w:p w14:paraId="3F71D80D" w14:textId="77777777" w:rsidR="00B92CAF" w:rsidRPr="00207FC8" w:rsidRDefault="00B92CAF" w:rsidP="00B92CAF">
      <w:pPr>
        <w:pStyle w:val="ListParagraph"/>
        <w:numPr>
          <w:ilvl w:val="0"/>
          <w:numId w:val="34"/>
        </w:numPr>
        <w:rPr>
          <w:b/>
          <w:bCs/>
        </w:rPr>
      </w:pPr>
      <w:r>
        <w:rPr>
          <w:b/>
          <w:bCs/>
        </w:rPr>
        <w:t>C</w:t>
      </w:r>
      <w:r w:rsidRPr="00207FC8">
        <w:rPr>
          <w:b/>
          <w:bCs/>
        </w:rPr>
        <w:t>apability-building and collaboration between CPMGs</w:t>
      </w:r>
      <w:r>
        <w:rPr>
          <w:b/>
          <w:bCs/>
        </w:rPr>
        <w:t xml:space="preserve">. </w:t>
      </w:r>
      <w:r>
        <w:t xml:space="preserve">While the Project could have encouraged more cross-group collaboration earlier in the </w:t>
      </w:r>
      <w:r w:rsidRPr="007709BD">
        <w:t xml:space="preserve">project, </w:t>
      </w:r>
      <w:r w:rsidRPr="00207FC8">
        <w:rPr>
          <w:b/>
          <w:bCs/>
        </w:rPr>
        <w:t>there is clear value in continuing collaboration between the CPMGs, potentially through a DLG-like forum</w:t>
      </w:r>
      <w:r w:rsidRPr="007709BD">
        <w:t>.</w:t>
      </w:r>
    </w:p>
    <w:p w14:paraId="0D7A2EFC" w14:textId="77777777" w:rsidR="00B92CAF" w:rsidRPr="00207FC8" w:rsidRDefault="00B92CAF" w:rsidP="00B92CAF">
      <w:pPr>
        <w:pStyle w:val="ListParagraph"/>
        <w:numPr>
          <w:ilvl w:val="0"/>
          <w:numId w:val="34"/>
        </w:numPr>
        <w:rPr>
          <w:b/>
          <w:bCs/>
        </w:rPr>
      </w:pPr>
      <w:r>
        <w:rPr>
          <w:b/>
          <w:bCs/>
        </w:rPr>
        <w:t>P</w:t>
      </w:r>
      <w:r w:rsidRPr="00207FC8">
        <w:rPr>
          <w:b/>
          <w:bCs/>
        </w:rPr>
        <w:t>roject management and governance</w:t>
      </w:r>
      <w:r>
        <w:rPr>
          <w:b/>
          <w:bCs/>
        </w:rPr>
        <w:t xml:space="preserve">. </w:t>
      </w:r>
      <w:r>
        <w:t>The project was well-managed and governed, particularly in terms of the flexibility it afforded and the structure of its governance. However, future projects should be mindful of:</w:t>
      </w:r>
    </w:p>
    <w:p w14:paraId="23693F3B" w14:textId="77777777" w:rsidR="00B92CAF" w:rsidRDefault="00B92CAF" w:rsidP="00B92CAF">
      <w:pPr>
        <w:pStyle w:val="ListParagraph"/>
        <w:numPr>
          <w:ilvl w:val="1"/>
          <w:numId w:val="34"/>
        </w:numPr>
      </w:pPr>
      <w:r>
        <w:t>the resources required by groups to manage grant projects and the additional burden this puts on staff and volunteers</w:t>
      </w:r>
    </w:p>
    <w:p w14:paraId="17AB916E" w14:textId="77777777" w:rsidR="00B92CAF" w:rsidRDefault="00B92CAF" w:rsidP="00B92CAF">
      <w:pPr>
        <w:pStyle w:val="ListParagraph"/>
        <w:numPr>
          <w:ilvl w:val="1"/>
          <w:numId w:val="34"/>
        </w:numPr>
      </w:pPr>
      <w:r>
        <w:t xml:space="preserve">the opportunity to communicate and collaborate </w:t>
      </w:r>
      <w:r w:rsidRPr="007709BD">
        <w:t xml:space="preserve">more extensively across </w:t>
      </w:r>
      <w:r>
        <w:t>Agriculture Victoria</w:t>
      </w:r>
    </w:p>
    <w:p w14:paraId="2BF6D804" w14:textId="77777777" w:rsidR="00B92CAF" w:rsidRDefault="00B92CAF" w:rsidP="00B92CAF">
      <w:pPr>
        <w:pStyle w:val="ListParagraph"/>
        <w:numPr>
          <w:ilvl w:val="1"/>
          <w:numId w:val="34"/>
        </w:numPr>
      </w:pPr>
      <w:r>
        <w:t>the opportunity to have had more integration across Project components – such as bringing participants from leadership programs back into other Project activities to further share knowledge and expand networks.</w:t>
      </w:r>
    </w:p>
    <w:p w14:paraId="37C9EDFE" w14:textId="77777777" w:rsidR="00B92CAF" w:rsidRPr="00207FC8" w:rsidRDefault="00B92CAF" w:rsidP="00B92CAF">
      <w:pPr>
        <w:pStyle w:val="ListParagraph"/>
        <w:numPr>
          <w:ilvl w:val="0"/>
          <w:numId w:val="34"/>
        </w:numPr>
        <w:rPr>
          <w:b/>
          <w:bCs/>
        </w:rPr>
      </w:pPr>
      <w:r>
        <w:rPr>
          <w:b/>
          <w:bCs/>
        </w:rPr>
        <w:t>F</w:t>
      </w:r>
      <w:r w:rsidRPr="00207FC8">
        <w:rPr>
          <w:b/>
          <w:bCs/>
        </w:rPr>
        <w:t>uture work with the community on established invasive species.</w:t>
      </w:r>
      <w:r>
        <w:rPr>
          <w:b/>
          <w:bCs/>
        </w:rPr>
        <w:t xml:space="preserve"> </w:t>
      </w:r>
      <w:r w:rsidRPr="00207FC8">
        <w:t>Beyond the Weeds and Rabbits Project itself, there are opportunities for the CPMGs and Agriculture Victoria to consider into the future, including:</w:t>
      </w:r>
    </w:p>
    <w:p w14:paraId="58BBE943" w14:textId="77777777" w:rsidR="00B92CAF" w:rsidRDefault="00B92CAF" w:rsidP="00B92CAF">
      <w:pPr>
        <w:pStyle w:val="ListParagraph"/>
        <w:numPr>
          <w:ilvl w:val="1"/>
          <w:numId w:val="34"/>
        </w:numPr>
      </w:pPr>
      <w:r>
        <w:t>Agriculture Victoria</w:t>
      </w:r>
      <w:r w:rsidRPr="007709BD">
        <w:t>’s approach to this project – i.e. its elevation and prioritisation of community input and engagement</w:t>
      </w:r>
      <w:r>
        <w:t>, shared decision-making and taking a systems-based approach</w:t>
      </w:r>
      <w:r w:rsidRPr="007709BD">
        <w:t>– should be considered more broadly within the organisation</w:t>
      </w:r>
      <w:r>
        <w:t>, particularly</w:t>
      </w:r>
      <w:r w:rsidRPr="007709BD">
        <w:t xml:space="preserve"> for initiatives that have an impact on or strong link to community action</w:t>
      </w:r>
      <w:r>
        <w:t>.</w:t>
      </w:r>
    </w:p>
    <w:p w14:paraId="3BF08DD3" w14:textId="77777777" w:rsidR="00B92CAF" w:rsidRPr="007709BD" w:rsidRDefault="00B92CAF" w:rsidP="00B92CAF">
      <w:pPr>
        <w:pStyle w:val="ListParagraph"/>
        <w:numPr>
          <w:ilvl w:val="1"/>
          <w:numId w:val="34"/>
        </w:numPr>
      </w:pPr>
      <w:r>
        <w:t>Building off the suc</w:t>
      </w:r>
      <w:r w:rsidRPr="007709BD">
        <w:t>cesses of initiatives such as VRAN’s bootcamp, there appears to be an opportunity for CPMGs to continue to or expand their work in upskilling ‘intermediary’ stakeholders in best-practice control techniques for their species.</w:t>
      </w:r>
      <w:r>
        <w:t xml:space="preserve"> </w:t>
      </w:r>
    </w:p>
    <w:p w14:paraId="167DB35E" w14:textId="77777777" w:rsidR="00B92CAF" w:rsidRPr="007709BD" w:rsidRDefault="00B92CAF" w:rsidP="00B92CAF">
      <w:pPr>
        <w:pStyle w:val="ListParagraph"/>
        <w:numPr>
          <w:ilvl w:val="1"/>
          <w:numId w:val="34"/>
        </w:numPr>
      </w:pPr>
      <w:r w:rsidRPr="007709BD">
        <w:t xml:space="preserve">As the </w:t>
      </w:r>
      <w:r>
        <w:t>Agriculture Victoria</w:t>
      </w:r>
      <w:r w:rsidRPr="007709BD">
        <w:t xml:space="preserve"> compliance team develops new approaches based on the insights from this Project, it will be important to </w:t>
      </w:r>
      <w:r>
        <w:t>engage w</w:t>
      </w:r>
      <w:r w:rsidRPr="007709BD">
        <w:t>ith CPMGs</w:t>
      </w:r>
      <w:r>
        <w:t xml:space="preserve"> throughout this process to ensure their views and needs are understood and that, vice versa, the approach and challenges facing Agriculture Victoria are clearly communicated. </w:t>
      </w:r>
    </w:p>
    <w:p w14:paraId="6F56DD36" w14:textId="77777777" w:rsidR="00B92CAF" w:rsidRPr="007709BD" w:rsidRDefault="00B92CAF" w:rsidP="00B92CAF">
      <w:pPr>
        <w:pStyle w:val="ListParagraph"/>
        <w:numPr>
          <w:ilvl w:val="1"/>
          <w:numId w:val="34"/>
        </w:numPr>
      </w:pPr>
      <w:r>
        <w:t xml:space="preserve">While we acknowledge the funding model for CPMGs is currently being reviewed, future support could include </w:t>
      </w:r>
      <w:r w:rsidRPr="007709BD">
        <w:t>shared resource</w:t>
      </w:r>
      <w:r>
        <w:t>s</w:t>
      </w:r>
      <w:r w:rsidRPr="007709BD">
        <w:t xml:space="preserve"> across the CPMGs </w:t>
      </w:r>
      <w:r>
        <w:t xml:space="preserve">– such as communication and engagement staff - </w:t>
      </w:r>
      <w:r w:rsidRPr="007709BD">
        <w:t>that could bring skills and time to support CPMG work across the state</w:t>
      </w:r>
      <w:r>
        <w:t>.</w:t>
      </w:r>
    </w:p>
    <w:p w14:paraId="5E7F85D7" w14:textId="77777777" w:rsidR="00B92CAF" w:rsidRPr="00FC6CB5" w:rsidRDefault="00B92CAF" w:rsidP="00303465"/>
    <w:p w14:paraId="536E15CD" w14:textId="5DDECEE7" w:rsidR="00AE43F1" w:rsidRDefault="00AE43F1" w:rsidP="00E87CCB">
      <w:pPr>
        <w:pStyle w:val="HeadingContents"/>
      </w:pPr>
      <w:r>
        <w:lastRenderedPageBreak/>
        <w:t>Contents</w:t>
      </w:r>
    </w:p>
    <w:p w14:paraId="0A1D92F5" w14:textId="71EE3CD9" w:rsidR="00847EBF" w:rsidRDefault="00AE43F1">
      <w:pPr>
        <w:pStyle w:val="TOC2"/>
        <w:tabs>
          <w:tab w:val="left" w:pos="880"/>
          <w:tab w:val="right" w:leader="dot" w:pos="9016"/>
        </w:tabs>
        <w:rPr>
          <w:rFonts w:eastAsiaTheme="minorEastAsia"/>
          <w:noProof/>
          <w:lang w:eastAsia="en-AU"/>
        </w:rPr>
      </w:pPr>
      <w:r>
        <w:rPr>
          <w:b/>
        </w:rPr>
        <w:fldChar w:fldCharType="begin"/>
      </w:r>
      <w:r>
        <w:instrText xml:space="preserve"> TOC \o "2-2" \h \z \t "Heading 1,1" </w:instrText>
      </w:r>
      <w:r>
        <w:rPr>
          <w:b/>
        </w:rPr>
        <w:fldChar w:fldCharType="separate"/>
      </w:r>
      <w:hyperlink w:anchor="_Toc81926388" w:history="1">
        <w:r w:rsidR="00847EBF" w:rsidRPr="0023780B">
          <w:rPr>
            <w:rStyle w:val="Hyperlink"/>
            <w:rFonts w:ascii="Calibri" w:hAnsi="Calibri"/>
            <w:noProof/>
          </w:rPr>
          <w:t>1.1</w:t>
        </w:r>
        <w:r w:rsidR="00847EBF">
          <w:rPr>
            <w:rFonts w:eastAsiaTheme="minorEastAsia"/>
            <w:noProof/>
            <w:lang w:eastAsia="en-AU"/>
          </w:rPr>
          <w:tab/>
        </w:r>
        <w:r w:rsidR="00847EBF" w:rsidRPr="0023780B">
          <w:rPr>
            <w:rStyle w:val="Hyperlink"/>
            <w:noProof/>
          </w:rPr>
          <w:t>Introduction</w:t>
        </w:r>
        <w:r w:rsidR="00847EBF">
          <w:rPr>
            <w:noProof/>
            <w:webHidden/>
          </w:rPr>
          <w:tab/>
        </w:r>
        <w:r w:rsidR="00847EBF">
          <w:rPr>
            <w:noProof/>
            <w:webHidden/>
          </w:rPr>
          <w:fldChar w:fldCharType="begin"/>
        </w:r>
        <w:r w:rsidR="00847EBF">
          <w:rPr>
            <w:noProof/>
            <w:webHidden/>
          </w:rPr>
          <w:instrText xml:space="preserve"> PAGEREF _Toc81926388 \h </w:instrText>
        </w:r>
        <w:r w:rsidR="00847EBF">
          <w:rPr>
            <w:noProof/>
            <w:webHidden/>
          </w:rPr>
        </w:r>
        <w:r w:rsidR="00847EBF">
          <w:rPr>
            <w:noProof/>
            <w:webHidden/>
          </w:rPr>
          <w:fldChar w:fldCharType="separate"/>
        </w:r>
        <w:r w:rsidR="002C55C5">
          <w:rPr>
            <w:noProof/>
            <w:webHidden/>
          </w:rPr>
          <w:t>11</w:t>
        </w:r>
        <w:r w:rsidR="00847EBF">
          <w:rPr>
            <w:noProof/>
            <w:webHidden/>
          </w:rPr>
          <w:fldChar w:fldCharType="end"/>
        </w:r>
      </w:hyperlink>
    </w:p>
    <w:p w14:paraId="2B9B6C50" w14:textId="52D1C481" w:rsidR="00847EBF" w:rsidRDefault="00011D84">
      <w:pPr>
        <w:pStyle w:val="TOC2"/>
        <w:tabs>
          <w:tab w:val="left" w:pos="880"/>
          <w:tab w:val="right" w:leader="dot" w:pos="9016"/>
        </w:tabs>
        <w:rPr>
          <w:rFonts w:eastAsiaTheme="minorEastAsia"/>
          <w:noProof/>
          <w:lang w:eastAsia="en-AU"/>
        </w:rPr>
      </w:pPr>
      <w:hyperlink w:anchor="_Toc81926389" w:history="1">
        <w:r w:rsidR="00847EBF" w:rsidRPr="0023780B">
          <w:rPr>
            <w:rStyle w:val="Hyperlink"/>
            <w:rFonts w:ascii="Calibri" w:hAnsi="Calibri"/>
            <w:noProof/>
          </w:rPr>
          <w:t>1.2</w:t>
        </w:r>
        <w:r w:rsidR="00847EBF">
          <w:rPr>
            <w:rFonts w:eastAsiaTheme="minorEastAsia"/>
            <w:noProof/>
            <w:lang w:eastAsia="en-AU"/>
          </w:rPr>
          <w:tab/>
        </w:r>
        <w:r w:rsidR="00847EBF" w:rsidRPr="0023780B">
          <w:rPr>
            <w:rStyle w:val="Hyperlink"/>
            <w:noProof/>
          </w:rPr>
          <w:t>Objectives of the impact analysis</w:t>
        </w:r>
        <w:r w:rsidR="00847EBF">
          <w:rPr>
            <w:noProof/>
            <w:webHidden/>
          </w:rPr>
          <w:tab/>
        </w:r>
        <w:r w:rsidR="00847EBF">
          <w:rPr>
            <w:noProof/>
            <w:webHidden/>
          </w:rPr>
          <w:fldChar w:fldCharType="begin"/>
        </w:r>
        <w:r w:rsidR="00847EBF">
          <w:rPr>
            <w:noProof/>
            <w:webHidden/>
          </w:rPr>
          <w:instrText xml:space="preserve"> PAGEREF _Toc81926389 \h </w:instrText>
        </w:r>
        <w:r w:rsidR="00847EBF">
          <w:rPr>
            <w:noProof/>
            <w:webHidden/>
          </w:rPr>
        </w:r>
        <w:r w:rsidR="00847EBF">
          <w:rPr>
            <w:noProof/>
            <w:webHidden/>
          </w:rPr>
          <w:fldChar w:fldCharType="separate"/>
        </w:r>
        <w:r w:rsidR="002C55C5">
          <w:rPr>
            <w:noProof/>
            <w:webHidden/>
          </w:rPr>
          <w:t>11</w:t>
        </w:r>
        <w:r w:rsidR="00847EBF">
          <w:rPr>
            <w:noProof/>
            <w:webHidden/>
          </w:rPr>
          <w:fldChar w:fldCharType="end"/>
        </w:r>
      </w:hyperlink>
    </w:p>
    <w:p w14:paraId="04971275" w14:textId="5DC87CEA" w:rsidR="00847EBF" w:rsidRDefault="00011D84">
      <w:pPr>
        <w:pStyle w:val="TOC2"/>
        <w:tabs>
          <w:tab w:val="left" w:pos="880"/>
          <w:tab w:val="right" w:leader="dot" w:pos="9016"/>
        </w:tabs>
        <w:rPr>
          <w:rFonts w:eastAsiaTheme="minorEastAsia"/>
          <w:noProof/>
          <w:lang w:eastAsia="en-AU"/>
        </w:rPr>
      </w:pPr>
      <w:hyperlink w:anchor="_Toc81926390" w:history="1">
        <w:r w:rsidR="00847EBF" w:rsidRPr="0023780B">
          <w:rPr>
            <w:rStyle w:val="Hyperlink"/>
            <w:rFonts w:ascii="Calibri" w:hAnsi="Calibri"/>
            <w:noProof/>
          </w:rPr>
          <w:t>1.3</w:t>
        </w:r>
        <w:r w:rsidR="00847EBF">
          <w:rPr>
            <w:rFonts w:eastAsiaTheme="minorEastAsia"/>
            <w:noProof/>
            <w:lang w:eastAsia="en-AU"/>
          </w:rPr>
          <w:tab/>
        </w:r>
        <w:r w:rsidR="00847EBF" w:rsidRPr="0023780B">
          <w:rPr>
            <w:rStyle w:val="Hyperlink"/>
            <w:noProof/>
          </w:rPr>
          <w:t>This report</w:t>
        </w:r>
        <w:r w:rsidR="00847EBF">
          <w:rPr>
            <w:noProof/>
            <w:webHidden/>
          </w:rPr>
          <w:tab/>
        </w:r>
        <w:r w:rsidR="00847EBF">
          <w:rPr>
            <w:noProof/>
            <w:webHidden/>
          </w:rPr>
          <w:fldChar w:fldCharType="begin"/>
        </w:r>
        <w:r w:rsidR="00847EBF">
          <w:rPr>
            <w:noProof/>
            <w:webHidden/>
          </w:rPr>
          <w:instrText xml:space="preserve"> PAGEREF _Toc81926390 \h </w:instrText>
        </w:r>
        <w:r w:rsidR="00847EBF">
          <w:rPr>
            <w:noProof/>
            <w:webHidden/>
          </w:rPr>
        </w:r>
        <w:r w:rsidR="00847EBF">
          <w:rPr>
            <w:noProof/>
            <w:webHidden/>
          </w:rPr>
          <w:fldChar w:fldCharType="separate"/>
        </w:r>
        <w:r w:rsidR="002C55C5">
          <w:rPr>
            <w:noProof/>
            <w:webHidden/>
          </w:rPr>
          <w:t>12</w:t>
        </w:r>
        <w:r w:rsidR="00847EBF">
          <w:rPr>
            <w:noProof/>
            <w:webHidden/>
          </w:rPr>
          <w:fldChar w:fldCharType="end"/>
        </w:r>
      </w:hyperlink>
    </w:p>
    <w:p w14:paraId="32ABBA5E" w14:textId="438B85E4" w:rsidR="00847EBF" w:rsidRDefault="00011D84">
      <w:pPr>
        <w:pStyle w:val="TOC1"/>
        <w:tabs>
          <w:tab w:val="left" w:pos="440"/>
          <w:tab w:val="right" w:leader="dot" w:pos="9016"/>
        </w:tabs>
        <w:rPr>
          <w:rFonts w:eastAsiaTheme="minorEastAsia"/>
          <w:b w:val="0"/>
          <w:noProof/>
          <w:lang w:eastAsia="en-AU"/>
        </w:rPr>
      </w:pPr>
      <w:hyperlink w:anchor="_Toc81926391" w:history="1">
        <w:r w:rsidR="00847EBF" w:rsidRPr="0023780B">
          <w:rPr>
            <w:rStyle w:val="Hyperlink"/>
            <w:rFonts w:ascii="Calibri" w:hAnsi="Calibri"/>
            <w:noProof/>
          </w:rPr>
          <w:t>2</w:t>
        </w:r>
        <w:r w:rsidR="00847EBF">
          <w:rPr>
            <w:rFonts w:eastAsiaTheme="minorEastAsia"/>
            <w:b w:val="0"/>
            <w:noProof/>
            <w:lang w:eastAsia="en-AU"/>
          </w:rPr>
          <w:tab/>
        </w:r>
        <w:r w:rsidR="00847EBF" w:rsidRPr="0023780B">
          <w:rPr>
            <w:rStyle w:val="Hyperlink"/>
            <w:noProof/>
          </w:rPr>
          <w:t>Background to the Weeds and Rabbits Project</w:t>
        </w:r>
        <w:r w:rsidR="00847EBF">
          <w:rPr>
            <w:noProof/>
            <w:webHidden/>
          </w:rPr>
          <w:tab/>
        </w:r>
        <w:r w:rsidR="00847EBF">
          <w:rPr>
            <w:noProof/>
            <w:webHidden/>
          </w:rPr>
          <w:fldChar w:fldCharType="begin"/>
        </w:r>
        <w:r w:rsidR="00847EBF">
          <w:rPr>
            <w:noProof/>
            <w:webHidden/>
          </w:rPr>
          <w:instrText xml:space="preserve"> PAGEREF _Toc81926391 \h </w:instrText>
        </w:r>
        <w:r w:rsidR="00847EBF">
          <w:rPr>
            <w:noProof/>
            <w:webHidden/>
          </w:rPr>
        </w:r>
        <w:r w:rsidR="00847EBF">
          <w:rPr>
            <w:noProof/>
            <w:webHidden/>
          </w:rPr>
          <w:fldChar w:fldCharType="separate"/>
        </w:r>
        <w:r w:rsidR="002C55C5">
          <w:rPr>
            <w:noProof/>
            <w:webHidden/>
          </w:rPr>
          <w:t>13</w:t>
        </w:r>
        <w:r w:rsidR="00847EBF">
          <w:rPr>
            <w:noProof/>
            <w:webHidden/>
          </w:rPr>
          <w:fldChar w:fldCharType="end"/>
        </w:r>
      </w:hyperlink>
    </w:p>
    <w:p w14:paraId="011973E8" w14:textId="39B4DC9F" w:rsidR="00847EBF" w:rsidRDefault="00011D84">
      <w:pPr>
        <w:pStyle w:val="TOC2"/>
        <w:tabs>
          <w:tab w:val="left" w:pos="880"/>
          <w:tab w:val="right" w:leader="dot" w:pos="9016"/>
        </w:tabs>
        <w:rPr>
          <w:rFonts w:eastAsiaTheme="minorEastAsia"/>
          <w:noProof/>
          <w:lang w:eastAsia="en-AU"/>
        </w:rPr>
      </w:pPr>
      <w:hyperlink w:anchor="_Toc81926392" w:history="1">
        <w:r w:rsidR="00847EBF" w:rsidRPr="0023780B">
          <w:rPr>
            <w:rStyle w:val="Hyperlink"/>
            <w:rFonts w:ascii="Calibri" w:hAnsi="Calibri"/>
            <w:noProof/>
          </w:rPr>
          <w:t>2.1</w:t>
        </w:r>
        <w:r w:rsidR="00847EBF">
          <w:rPr>
            <w:rFonts w:eastAsiaTheme="minorEastAsia"/>
            <w:noProof/>
            <w:lang w:eastAsia="en-AU"/>
          </w:rPr>
          <w:tab/>
        </w:r>
        <w:r w:rsidR="00847EBF" w:rsidRPr="0023780B">
          <w:rPr>
            <w:rStyle w:val="Hyperlink"/>
            <w:noProof/>
          </w:rPr>
          <w:t>The underlying challenge of weed and pest control</w:t>
        </w:r>
        <w:r w:rsidR="00847EBF">
          <w:rPr>
            <w:noProof/>
            <w:webHidden/>
          </w:rPr>
          <w:tab/>
        </w:r>
        <w:r w:rsidR="00847EBF">
          <w:rPr>
            <w:noProof/>
            <w:webHidden/>
          </w:rPr>
          <w:fldChar w:fldCharType="begin"/>
        </w:r>
        <w:r w:rsidR="00847EBF">
          <w:rPr>
            <w:noProof/>
            <w:webHidden/>
          </w:rPr>
          <w:instrText xml:space="preserve"> PAGEREF _Toc81926392 \h </w:instrText>
        </w:r>
        <w:r w:rsidR="00847EBF">
          <w:rPr>
            <w:noProof/>
            <w:webHidden/>
          </w:rPr>
        </w:r>
        <w:r w:rsidR="00847EBF">
          <w:rPr>
            <w:noProof/>
            <w:webHidden/>
          </w:rPr>
          <w:fldChar w:fldCharType="separate"/>
        </w:r>
        <w:r w:rsidR="002C55C5">
          <w:rPr>
            <w:noProof/>
            <w:webHidden/>
          </w:rPr>
          <w:t>13</w:t>
        </w:r>
        <w:r w:rsidR="00847EBF">
          <w:rPr>
            <w:noProof/>
            <w:webHidden/>
          </w:rPr>
          <w:fldChar w:fldCharType="end"/>
        </w:r>
      </w:hyperlink>
    </w:p>
    <w:p w14:paraId="488030E5" w14:textId="6371B087" w:rsidR="00847EBF" w:rsidRDefault="00011D84">
      <w:pPr>
        <w:pStyle w:val="TOC2"/>
        <w:tabs>
          <w:tab w:val="left" w:pos="880"/>
          <w:tab w:val="right" w:leader="dot" w:pos="9016"/>
        </w:tabs>
        <w:rPr>
          <w:rFonts w:eastAsiaTheme="minorEastAsia"/>
          <w:noProof/>
          <w:lang w:eastAsia="en-AU"/>
        </w:rPr>
      </w:pPr>
      <w:hyperlink w:anchor="_Toc81926393" w:history="1">
        <w:r w:rsidR="00847EBF" w:rsidRPr="0023780B">
          <w:rPr>
            <w:rStyle w:val="Hyperlink"/>
            <w:rFonts w:ascii="Calibri" w:hAnsi="Calibri"/>
            <w:noProof/>
          </w:rPr>
          <w:t>2.2</w:t>
        </w:r>
        <w:r w:rsidR="00847EBF">
          <w:rPr>
            <w:rFonts w:eastAsiaTheme="minorEastAsia"/>
            <w:noProof/>
            <w:lang w:eastAsia="en-AU"/>
          </w:rPr>
          <w:tab/>
        </w:r>
        <w:r w:rsidR="00847EBF" w:rsidRPr="0023780B">
          <w:rPr>
            <w:rStyle w:val="Hyperlink"/>
            <w:noProof/>
          </w:rPr>
          <w:t>The Weeds and Rabbits Project</w:t>
        </w:r>
        <w:r w:rsidR="00847EBF">
          <w:rPr>
            <w:noProof/>
            <w:webHidden/>
          </w:rPr>
          <w:tab/>
        </w:r>
        <w:r w:rsidR="00847EBF">
          <w:rPr>
            <w:noProof/>
            <w:webHidden/>
          </w:rPr>
          <w:fldChar w:fldCharType="begin"/>
        </w:r>
        <w:r w:rsidR="00847EBF">
          <w:rPr>
            <w:noProof/>
            <w:webHidden/>
          </w:rPr>
          <w:instrText xml:space="preserve"> PAGEREF _Toc81926393 \h </w:instrText>
        </w:r>
        <w:r w:rsidR="00847EBF">
          <w:rPr>
            <w:noProof/>
            <w:webHidden/>
          </w:rPr>
        </w:r>
        <w:r w:rsidR="00847EBF">
          <w:rPr>
            <w:noProof/>
            <w:webHidden/>
          </w:rPr>
          <w:fldChar w:fldCharType="separate"/>
        </w:r>
        <w:r w:rsidR="002C55C5">
          <w:rPr>
            <w:noProof/>
            <w:webHidden/>
          </w:rPr>
          <w:t>13</w:t>
        </w:r>
        <w:r w:rsidR="00847EBF">
          <w:rPr>
            <w:noProof/>
            <w:webHidden/>
          </w:rPr>
          <w:fldChar w:fldCharType="end"/>
        </w:r>
      </w:hyperlink>
    </w:p>
    <w:p w14:paraId="78E0A212" w14:textId="35DEFB6D" w:rsidR="00847EBF" w:rsidRDefault="00011D84">
      <w:pPr>
        <w:pStyle w:val="TOC2"/>
        <w:tabs>
          <w:tab w:val="left" w:pos="880"/>
          <w:tab w:val="right" w:leader="dot" w:pos="9016"/>
        </w:tabs>
        <w:rPr>
          <w:rFonts w:eastAsiaTheme="minorEastAsia"/>
          <w:noProof/>
          <w:lang w:eastAsia="en-AU"/>
        </w:rPr>
      </w:pPr>
      <w:hyperlink w:anchor="_Toc81926394" w:history="1">
        <w:r w:rsidR="00847EBF" w:rsidRPr="0023780B">
          <w:rPr>
            <w:rStyle w:val="Hyperlink"/>
            <w:rFonts w:ascii="Calibri" w:hAnsi="Calibri"/>
            <w:noProof/>
          </w:rPr>
          <w:t>2.3</w:t>
        </w:r>
        <w:r w:rsidR="00847EBF">
          <w:rPr>
            <w:rFonts w:eastAsiaTheme="minorEastAsia"/>
            <w:noProof/>
            <w:lang w:eastAsia="en-AU"/>
          </w:rPr>
          <w:tab/>
        </w:r>
        <w:r w:rsidR="00847EBF" w:rsidRPr="0023780B">
          <w:rPr>
            <w:rStyle w:val="Hyperlink"/>
            <w:noProof/>
          </w:rPr>
          <w:t>Key activities and expected outcomes</w:t>
        </w:r>
        <w:r w:rsidR="00847EBF">
          <w:rPr>
            <w:noProof/>
            <w:webHidden/>
          </w:rPr>
          <w:tab/>
        </w:r>
        <w:r w:rsidR="00847EBF">
          <w:rPr>
            <w:noProof/>
            <w:webHidden/>
          </w:rPr>
          <w:fldChar w:fldCharType="begin"/>
        </w:r>
        <w:r w:rsidR="00847EBF">
          <w:rPr>
            <w:noProof/>
            <w:webHidden/>
          </w:rPr>
          <w:instrText xml:space="preserve"> PAGEREF _Toc81926394 \h </w:instrText>
        </w:r>
        <w:r w:rsidR="00847EBF">
          <w:rPr>
            <w:noProof/>
            <w:webHidden/>
          </w:rPr>
        </w:r>
        <w:r w:rsidR="00847EBF">
          <w:rPr>
            <w:noProof/>
            <w:webHidden/>
          </w:rPr>
          <w:fldChar w:fldCharType="separate"/>
        </w:r>
        <w:r w:rsidR="002C55C5">
          <w:rPr>
            <w:noProof/>
            <w:webHidden/>
          </w:rPr>
          <w:t>14</w:t>
        </w:r>
        <w:r w:rsidR="00847EBF">
          <w:rPr>
            <w:noProof/>
            <w:webHidden/>
          </w:rPr>
          <w:fldChar w:fldCharType="end"/>
        </w:r>
      </w:hyperlink>
    </w:p>
    <w:p w14:paraId="5CB692E2" w14:textId="770BA346" w:rsidR="00847EBF" w:rsidRDefault="00011D84">
      <w:pPr>
        <w:pStyle w:val="TOC1"/>
        <w:tabs>
          <w:tab w:val="left" w:pos="440"/>
          <w:tab w:val="right" w:leader="dot" w:pos="9016"/>
        </w:tabs>
        <w:rPr>
          <w:rFonts w:eastAsiaTheme="minorEastAsia"/>
          <w:b w:val="0"/>
          <w:noProof/>
          <w:lang w:eastAsia="en-AU"/>
        </w:rPr>
      </w:pPr>
      <w:hyperlink w:anchor="_Toc81926395" w:history="1">
        <w:r w:rsidR="00847EBF" w:rsidRPr="0023780B">
          <w:rPr>
            <w:rStyle w:val="Hyperlink"/>
            <w:rFonts w:ascii="Calibri" w:hAnsi="Calibri"/>
            <w:noProof/>
          </w:rPr>
          <w:t>3</w:t>
        </w:r>
        <w:r w:rsidR="00847EBF">
          <w:rPr>
            <w:rFonts w:eastAsiaTheme="minorEastAsia"/>
            <w:b w:val="0"/>
            <w:noProof/>
            <w:lang w:eastAsia="en-AU"/>
          </w:rPr>
          <w:tab/>
        </w:r>
        <w:r w:rsidR="00847EBF" w:rsidRPr="0023780B">
          <w:rPr>
            <w:rStyle w:val="Hyperlink"/>
            <w:noProof/>
          </w:rPr>
          <w:t>Summary of methodology</w:t>
        </w:r>
        <w:r w:rsidR="00847EBF">
          <w:rPr>
            <w:noProof/>
            <w:webHidden/>
          </w:rPr>
          <w:tab/>
        </w:r>
        <w:r w:rsidR="00847EBF">
          <w:rPr>
            <w:noProof/>
            <w:webHidden/>
          </w:rPr>
          <w:fldChar w:fldCharType="begin"/>
        </w:r>
        <w:r w:rsidR="00847EBF">
          <w:rPr>
            <w:noProof/>
            <w:webHidden/>
          </w:rPr>
          <w:instrText xml:space="preserve"> PAGEREF _Toc81926395 \h </w:instrText>
        </w:r>
        <w:r w:rsidR="00847EBF">
          <w:rPr>
            <w:noProof/>
            <w:webHidden/>
          </w:rPr>
        </w:r>
        <w:r w:rsidR="00847EBF">
          <w:rPr>
            <w:noProof/>
            <w:webHidden/>
          </w:rPr>
          <w:fldChar w:fldCharType="separate"/>
        </w:r>
        <w:r w:rsidR="002C55C5">
          <w:rPr>
            <w:noProof/>
            <w:webHidden/>
          </w:rPr>
          <w:t>18</w:t>
        </w:r>
        <w:r w:rsidR="00847EBF">
          <w:rPr>
            <w:noProof/>
            <w:webHidden/>
          </w:rPr>
          <w:fldChar w:fldCharType="end"/>
        </w:r>
      </w:hyperlink>
    </w:p>
    <w:p w14:paraId="632DDC2A" w14:textId="1BA9FD1E" w:rsidR="00847EBF" w:rsidRDefault="00011D84">
      <w:pPr>
        <w:pStyle w:val="TOC1"/>
        <w:tabs>
          <w:tab w:val="left" w:pos="440"/>
          <w:tab w:val="right" w:leader="dot" w:pos="9016"/>
        </w:tabs>
        <w:rPr>
          <w:rFonts w:eastAsiaTheme="minorEastAsia"/>
          <w:b w:val="0"/>
          <w:noProof/>
          <w:lang w:eastAsia="en-AU"/>
        </w:rPr>
      </w:pPr>
      <w:hyperlink w:anchor="_Toc81926396" w:history="1">
        <w:r w:rsidR="00847EBF" w:rsidRPr="0023780B">
          <w:rPr>
            <w:rStyle w:val="Hyperlink"/>
            <w:rFonts w:ascii="Calibri" w:hAnsi="Calibri"/>
            <w:noProof/>
          </w:rPr>
          <w:t>4</w:t>
        </w:r>
        <w:r w:rsidR="00847EBF">
          <w:rPr>
            <w:rFonts w:eastAsiaTheme="minorEastAsia"/>
            <w:b w:val="0"/>
            <w:noProof/>
            <w:lang w:eastAsia="en-AU"/>
          </w:rPr>
          <w:tab/>
        </w:r>
        <w:r w:rsidR="00847EBF" w:rsidRPr="0023780B">
          <w:rPr>
            <w:rStyle w:val="Hyperlink"/>
            <w:noProof/>
          </w:rPr>
          <w:t>Empowerment of the community to manage pest animals and weeds</w:t>
        </w:r>
        <w:r w:rsidR="00847EBF">
          <w:rPr>
            <w:noProof/>
            <w:webHidden/>
          </w:rPr>
          <w:tab/>
        </w:r>
        <w:r w:rsidR="00847EBF">
          <w:rPr>
            <w:noProof/>
            <w:webHidden/>
          </w:rPr>
          <w:fldChar w:fldCharType="begin"/>
        </w:r>
        <w:r w:rsidR="00847EBF">
          <w:rPr>
            <w:noProof/>
            <w:webHidden/>
          </w:rPr>
          <w:instrText xml:space="preserve"> PAGEREF _Toc81926396 \h </w:instrText>
        </w:r>
        <w:r w:rsidR="00847EBF">
          <w:rPr>
            <w:noProof/>
            <w:webHidden/>
          </w:rPr>
        </w:r>
        <w:r w:rsidR="00847EBF">
          <w:rPr>
            <w:noProof/>
            <w:webHidden/>
          </w:rPr>
          <w:fldChar w:fldCharType="separate"/>
        </w:r>
        <w:r w:rsidR="002C55C5">
          <w:rPr>
            <w:noProof/>
            <w:webHidden/>
          </w:rPr>
          <w:t>20</w:t>
        </w:r>
        <w:r w:rsidR="00847EBF">
          <w:rPr>
            <w:noProof/>
            <w:webHidden/>
          </w:rPr>
          <w:fldChar w:fldCharType="end"/>
        </w:r>
      </w:hyperlink>
    </w:p>
    <w:p w14:paraId="71641EF5" w14:textId="7C797BD7" w:rsidR="00847EBF" w:rsidRDefault="00011D84">
      <w:pPr>
        <w:pStyle w:val="TOC2"/>
        <w:tabs>
          <w:tab w:val="left" w:pos="880"/>
          <w:tab w:val="right" w:leader="dot" w:pos="9016"/>
        </w:tabs>
        <w:rPr>
          <w:rFonts w:eastAsiaTheme="minorEastAsia"/>
          <w:noProof/>
          <w:lang w:eastAsia="en-AU"/>
        </w:rPr>
      </w:pPr>
      <w:hyperlink w:anchor="_Toc81926397" w:history="1">
        <w:r w:rsidR="00847EBF" w:rsidRPr="0023780B">
          <w:rPr>
            <w:rStyle w:val="Hyperlink"/>
            <w:rFonts w:ascii="Calibri" w:hAnsi="Calibri"/>
            <w:noProof/>
          </w:rPr>
          <w:t>4.1</w:t>
        </w:r>
        <w:r w:rsidR="00847EBF">
          <w:rPr>
            <w:rFonts w:eastAsiaTheme="minorEastAsia"/>
            <w:noProof/>
            <w:lang w:eastAsia="en-AU"/>
          </w:rPr>
          <w:tab/>
        </w:r>
        <w:r w:rsidR="00847EBF" w:rsidRPr="0023780B">
          <w:rPr>
            <w:rStyle w:val="Hyperlink"/>
            <w:noProof/>
          </w:rPr>
          <w:t>Overview</w:t>
        </w:r>
        <w:r w:rsidR="00847EBF">
          <w:rPr>
            <w:noProof/>
            <w:webHidden/>
          </w:rPr>
          <w:tab/>
        </w:r>
        <w:r w:rsidR="00847EBF">
          <w:rPr>
            <w:noProof/>
            <w:webHidden/>
          </w:rPr>
          <w:fldChar w:fldCharType="begin"/>
        </w:r>
        <w:r w:rsidR="00847EBF">
          <w:rPr>
            <w:noProof/>
            <w:webHidden/>
          </w:rPr>
          <w:instrText xml:space="preserve"> PAGEREF _Toc81926397 \h </w:instrText>
        </w:r>
        <w:r w:rsidR="00847EBF">
          <w:rPr>
            <w:noProof/>
            <w:webHidden/>
          </w:rPr>
        </w:r>
        <w:r w:rsidR="00847EBF">
          <w:rPr>
            <w:noProof/>
            <w:webHidden/>
          </w:rPr>
          <w:fldChar w:fldCharType="separate"/>
        </w:r>
        <w:r w:rsidR="002C55C5">
          <w:rPr>
            <w:noProof/>
            <w:webHidden/>
          </w:rPr>
          <w:t>20</w:t>
        </w:r>
        <w:r w:rsidR="00847EBF">
          <w:rPr>
            <w:noProof/>
            <w:webHidden/>
          </w:rPr>
          <w:fldChar w:fldCharType="end"/>
        </w:r>
      </w:hyperlink>
    </w:p>
    <w:p w14:paraId="290485D5" w14:textId="6114F2B9" w:rsidR="00847EBF" w:rsidRDefault="00011D84">
      <w:pPr>
        <w:pStyle w:val="TOC2"/>
        <w:tabs>
          <w:tab w:val="left" w:pos="880"/>
          <w:tab w:val="right" w:leader="dot" w:pos="9016"/>
        </w:tabs>
        <w:rPr>
          <w:rFonts w:eastAsiaTheme="minorEastAsia"/>
          <w:noProof/>
          <w:lang w:eastAsia="en-AU"/>
        </w:rPr>
      </w:pPr>
      <w:hyperlink w:anchor="_Toc81926398" w:history="1">
        <w:r w:rsidR="00847EBF" w:rsidRPr="0023780B">
          <w:rPr>
            <w:rStyle w:val="Hyperlink"/>
            <w:rFonts w:ascii="Calibri" w:hAnsi="Calibri"/>
            <w:noProof/>
          </w:rPr>
          <w:t>4.2</w:t>
        </w:r>
        <w:r w:rsidR="00847EBF">
          <w:rPr>
            <w:rFonts w:eastAsiaTheme="minorEastAsia"/>
            <w:noProof/>
            <w:lang w:eastAsia="en-AU"/>
          </w:rPr>
          <w:tab/>
        </w:r>
        <w:r w:rsidR="00847EBF" w:rsidRPr="0023780B">
          <w:rPr>
            <w:rStyle w:val="Hyperlink"/>
            <w:noProof/>
          </w:rPr>
          <w:t>CPMG projects that empower and build the capacity of land managers</w:t>
        </w:r>
        <w:r w:rsidR="00847EBF">
          <w:rPr>
            <w:noProof/>
            <w:webHidden/>
          </w:rPr>
          <w:tab/>
        </w:r>
        <w:r w:rsidR="00847EBF">
          <w:rPr>
            <w:noProof/>
            <w:webHidden/>
          </w:rPr>
          <w:fldChar w:fldCharType="begin"/>
        </w:r>
        <w:r w:rsidR="00847EBF">
          <w:rPr>
            <w:noProof/>
            <w:webHidden/>
          </w:rPr>
          <w:instrText xml:space="preserve"> PAGEREF _Toc81926398 \h </w:instrText>
        </w:r>
        <w:r w:rsidR="00847EBF">
          <w:rPr>
            <w:noProof/>
            <w:webHidden/>
          </w:rPr>
        </w:r>
        <w:r w:rsidR="00847EBF">
          <w:rPr>
            <w:noProof/>
            <w:webHidden/>
          </w:rPr>
          <w:fldChar w:fldCharType="separate"/>
        </w:r>
        <w:r w:rsidR="002C55C5">
          <w:rPr>
            <w:noProof/>
            <w:webHidden/>
          </w:rPr>
          <w:t>22</w:t>
        </w:r>
        <w:r w:rsidR="00847EBF">
          <w:rPr>
            <w:noProof/>
            <w:webHidden/>
          </w:rPr>
          <w:fldChar w:fldCharType="end"/>
        </w:r>
      </w:hyperlink>
    </w:p>
    <w:p w14:paraId="2D8EF45A" w14:textId="3F520928" w:rsidR="00847EBF" w:rsidRDefault="00011D84">
      <w:pPr>
        <w:pStyle w:val="TOC2"/>
        <w:tabs>
          <w:tab w:val="left" w:pos="880"/>
          <w:tab w:val="right" w:leader="dot" w:pos="9016"/>
        </w:tabs>
        <w:rPr>
          <w:rFonts w:eastAsiaTheme="minorEastAsia"/>
          <w:noProof/>
          <w:lang w:eastAsia="en-AU"/>
        </w:rPr>
      </w:pPr>
      <w:hyperlink w:anchor="_Toc81926399" w:history="1">
        <w:r w:rsidR="00847EBF" w:rsidRPr="0023780B">
          <w:rPr>
            <w:rStyle w:val="Hyperlink"/>
            <w:rFonts w:ascii="Calibri" w:hAnsi="Calibri"/>
            <w:noProof/>
          </w:rPr>
          <w:t>4.3</w:t>
        </w:r>
        <w:r w:rsidR="00847EBF">
          <w:rPr>
            <w:rFonts w:eastAsiaTheme="minorEastAsia"/>
            <w:noProof/>
            <w:lang w:eastAsia="en-AU"/>
          </w:rPr>
          <w:tab/>
        </w:r>
        <w:r w:rsidR="00847EBF" w:rsidRPr="0023780B">
          <w:rPr>
            <w:rStyle w:val="Hyperlink"/>
            <w:noProof/>
          </w:rPr>
          <w:t>Capability building within CPMGs</w:t>
        </w:r>
        <w:r w:rsidR="00847EBF">
          <w:rPr>
            <w:noProof/>
            <w:webHidden/>
          </w:rPr>
          <w:tab/>
        </w:r>
        <w:r w:rsidR="00847EBF">
          <w:rPr>
            <w:noProof/>
            <w:webHidden/>
          </w:rPr>
          <w:fldChar w:fldCharType="begin"/>
        </w:r>
        <w:r w:rsidR="00847EBF">
          <w:rPr>
            <w:noProof/>
            <w:webHidden/>
          </w:rPr>
          <w:instrText xml:space="preserve"> PAGEREF _Toc81926399 \h </w:instrText>
        </w:r>
        <w:r w:rsidR="00847EBF">
          <w:rPr>
            <w:noProof/>
            <w:webHidden/>
          </w:rPr>
        </w:r>
        <w:r w:rsidR="00847EBF">
          <w:rPr>
            <w:noProof/>
            <w:webHidden/>
          </w:rPr>
          <w:fldChar w:fldCharType="separate"/>
        </w:r>
        <w:r w:rsidR="002C55C5">
          <w:rPr>
            <w:noProof/>
            <w:webHidden/>
          </w:rPr>
          <w:t>26</w:t>
        </w:r>
        <w:r w:rsidR="00847EBF">
          <w:rPr>
            <w:noProof/>
            <w:webHidden/>
          </w:rPr>
          <w:fldChar w:fldCharType="end"/>
        </w:r>
      </w:hyperlink>
    </w:p>
    <w:p w14:paraId="6040EE78" w14:textId="3D144B8B" w:rsidR="00847EBF" w:rsidRDefault="00011D84">
      <w:pPr>
        <w:pStyle w:val="TOC2"/>
        <w:tabs>
          <w:tab w:val="left" w:pos="880"/>
          <w:tab w:val="right" w:leader="dot" w:pos="9016"/>
        </w:tabs>
        <w:rPr>
          <w:rFonts w:eastAsiaTheme="minorEastAsia"/>
          <w:noProof/>
          <w:lang w:eastAsia="en-AU"/>
        </w:rPr>
      </w:pPr>
      <w:hyperlink w:anchor="_Toc81926400" w:history="1">
        <w:r w:rsidR="00847EBF" w:rsidRPr="0023780B">
          <w:rPr>
            <w:rStyle w:val="Hyperlink"/>
            <w:rFonts w:ascii="Calibri" w:hAnsi="Calibri"/>
            <w:noProof/>
          </w:rPr>
          <w:t>4.4</w:t>
        </w:r>
        <w:r w:rsidR="00847EBF">
          <w:rPr>
            <w:rFonts w:eastAsiaTheme="minorEastAsia"/>
            <w:noProof/>
            <w:lang w:eastAsia="en-AU"/>
          </w:rPr>
          <w:tab/>
        </w:r>
        <w:r w:rsidR="00847EBF" w:rsidRPr="0023780B">
          <w:rPr>
            <w:rStyle w:val="Hyperlink"/>
            <w:noProof/>
          </w:rPr>
          <w:t>Broader work to support community action on weed and pests</w:t>
        </w:r>
        <w:r w:rsidR="00847EBF">
          <w:rPr>
            <w:noProof/>
            <w:webHidden/>
          </w:rPr>
          <w:tab/>
        </w:r>
        <w:r w:rsidR="00847EBF">
          <w:rPr>
            <w:noProof/>
            <w:webHidden/>
          </w:rPr>
          <w:fldChar w:fldCharType="begin"/>
        </w:r>
        <w:r w:rsidR="00847EBF">
          <w:rPr>
            <w:noProof/>
            <w:webHidden/>
          </w:rPr>
          <w:instrText xml:space="preserve"> PAGEREF _Toc81926400 \h </w:instrText>
        </w:r>
        <w:r w:rsidR="00847EBF">
          <w:rPr>
            <w:noProof/>
            <w:webHidden/>
          </w:rPr>
        </w:r>
        <w:r w:rsidR="00847EBF">
          <w:rPr>
            <w:noProof/>
            <w:webHidden/>
          </w:rPr>
          <w:fldChar w:fldCharType="separate"/>
        </w:r>
        <w:r w:rsidR="002C55C5">
          <w:rPr>
            <w:noProof/>
            <w:webHidden/>
          </w:rPr>
          <w:t>31</w:t>
        </w:r>
        <w:r w:rsidR="00847EBF">
          <w:rPr>
            <w:noProof/>
            <w:webHidden/>
          </w:rPr>
          <w:fldChar w:fldCharType="end"/>
        </w:r>
      </w:hyperlink>
    </w:p>
    <w:p w14:paraId="36096044" w14:textId="5D4F38B4" w:rsidR="00847EBF" w:rsidRDefault="00011D84">
      <w:pPr>
        <w:pStyle w:val="TOC1"/>
        <w:tabs>
          <w:tab w:val="left" w:pos="440"/>
          <w:tab w:val="right" w:leader="dot" w:pos="9016"/>
        </w:tabs>
        <w:rPr>
          <w:rFonts w:eastAsiaTheme="minorEastAsia"/>
          <w:b w:val="0"/>
          <w:noProof/>
          <w:lang w:eastAsia="en-AU"/>
        </w:rPr>
      </w:pPr>
      <w:hyperlink w:anchor="_Toc81926401" w:history="1">
        <w:r w:rsidR="00847EBF" w:rsidRPr="0023780B">
          <w:rPr>
            <w:rStyle w:val="Hyperlink"/>
            <w:rFonts w:ascii="Calibri" w:hAnsi="Calibri"/>
            <w:noProof/>
          </w:rPr>
          <w:t>5</w:t>
        </w:r>
        <w:r w:rsidR="00847EBF">
          <w:rPr>
            <w:rFonts w:eastAsiaTheme="minorEastAsia"/>
            <w:b w:val="0"/>
            <w:noProof/>
            <w:lang w:eastAsia="en-AU"/>
          </w:rPr>
          <w:tab/>
        </w:r>
        <w:r w:rsidR="00847EBF" w:rsidRPr="0023780B">
          <w:rPr>
            <w:rStyle w:val="Hyperlink"/>
            <w:noProof/>
          </w:rPr>
          <w:t>Improvements to the management systems for widely established invasive species</w:t>
        </w:r>
        <w:r w:rsidR="00847EBF">
          <w:rPr>
            <w:noProof/>
            <w:webHidden/>
          </w:rPr>
          <w:tab/>
        </w:r>
        <w:r w:rsidR="00847EBF">
          <w:rPr>
            <w:noProof/>
            <w:webHidden/>
          </w:rPr>
          <w:fldChar w:fldCharType="begin"/>
        </w:r>
        <w:r w:rsidR="00847EBF">
          <w:rPr>
            <w:noProof/>
            <w:webHidden/>
          </w:rPr>
          <w:instrText xml:space="preserve"> PAGEREF _Toc81926401 \h </w:instrText>
        </w:r>
        <w:r w:rsidR="00847EBF">
          <w:rPr>
            <w:noProof/>
            <w:webHidden/>
          </w:rPr>
        </w:r>
        <w:r w:rsidR="00847EBF">
          <w:rPr>
            <w:noProof/>
            <w:webHidden/>
          </w:rPr>
          <w:fldChar w:fldCharType="separate"/>
        </w:r>
        <w:r w:rsidR="002C55C5">
          <w:rPr>
            <w:noProof/>
            <w:webHidden/>
          </w:rPr>
          <w:t>35</w:t>
        </w:r>
        <w:r w:rsidR="00847EBF">
          <w:rPr>
            <w:noProof/>
            <w:webHidden/>
          </w:rPr>
          <w:fldChar w:fldCharType="end"/>
        </w:r>
      </w:hyperlink>
    </w:p>
    <w:p w14:paraId="20BECF0C" w14:textId="6B8C6F88" w:rsidR="00847EBF" w:rsidRDefault="00011D84">
      <w:pPr>
        <w:pStyle w:val="TOC2"/>
        <w:tabs>
          <w:tab w:val="left" w:pos="880"/>
          <w:tab w:val="right" w:leader="dot" w:pos="9016"/>
        </w:tabs>
        <w:rPr>
          <w:rFonts w:eastAsiaTheme="minorEastAsia"/>
          <w:noProof/>
          <w:lang w:eastAsia="en-AU"/>
        </w:rPr>
      </w:pPr>
      <w:hyperlink w:anchor="_Toc81926402" w:history="1">
        <w:r w:rsidR="00847EBF" w:rsidRPr="0023780B">
          <w:rPr>
            <w:rStyle w:val="Hyperlink"/>
            <w:rFonts w:ascii="Calibri" w:hAnsi="Calibri"/>
            <w:noProof/>
          </w:rPr>
          <w:t>5.1</w:t>
        </w:r>
        <w:r w:rsidR="00847EBF">
          <w:rPr>
            <w:rFonts w:eastAsiaTheme="minorEastAsia"/>
            <w:noProof/>
            <w:lang w:eastAsia="en-AU"/>
          </w:rPr>
          <w:tab/>
        </w:r>
        <w:r w:rsidR="00847EBF" w:rsidRPr="0023780B">
          <w:rPr>
            <w:rStyle w:val="Hyperlink"/>
            <w:noProof/>
          </w:rPr>
          <w:t>Overview</w:t>
        </w:r>
        <w:r w:rsidR="00847EBF">
          <w:rPr>
            <w:noProof/>
            <w:webHidden/>
          </w:rPr>
          <w:tab/>
        </w:r>
        <w:r w:rsidR="00847EBF">
          <w:rPr>
            <w:noProof/>
            <w:webHidden/>
          </w:rPr>
          <w:fldChar w:fldCharType="begin"/>
        </w:r>
        <w:r w:rsidR="00847EBF">
          <w:rPr>
            <w:noProof/>
            <w:webHidden/>
          </w:rPr>
          <w:instrText xml:space="preserve"> PAGEREF _Toc81926402 \h </w:instrText>
        </w:r>
        <w:r w:rsidR="00847EBF">
          <w:rPr>
            <w:noProof/>
            <w:webHidden/>
          </w:rPr>
        </w:r>
        <w:r w:rsidR="00847EBF">
          <w:rPr>
            <w:noProof/>
            <w:webHidden/>
          </w:rPr>
          <w:fldChar w:fldCharType="separate"/>
        </w:r>
        <w:r w:rsidR="002C55C5">
          <w:rPr>
            <w:noProof/>
            <w:webHidden/>
          </w:rPr>
          <w:t>35</w:t>
        </w:r>
        <w:r w:rsidR="00847EBF">
          <w:rPr>
            <w:noProof/>
            <w:webHidden/>
          </w:rPr>
          <w:fldChar w:fldCharType="end"/>
        </w:r>
      </w:hyperlink>
    </w:p>
    <w:p w14:paraId="5319B7A1" w14:textId="5873B25A" w:rsidR="00847EBF" w:rsidRDefault="00011D84">
      <w:pPr>
        <w:pStyle w:val="TOC2"/>
        <w:tabs>
          <w:tab w:val="left" w:pos="880"/>
          <w:tab w:val="right" w:leader="dot" w:pos="9016"/>
        </w:tabs>
        <w:rPr>
          <w:rFonts w:eastAsiaTheme="minorEastAsia"/>
          <w:noProof/>
          <w:lang w:eastAsia="en-AU"/>
        </w:rPr>
      </w:pPr>
      <w:hyperlink w:anchor="_Toc81926403" w:history="1">
        <w:r w:rsidR="00847EBF" w:rsidRPr="0023780B">
          <w:rPr>
            <w:rStyle w:val="Hyperlink"/>
            <w:rFonts w:ascii="Calibri" w:hAnsi="Calibri"/>
            <w:noProof/>
          </w:rPr>
          <w:t>5.2</w:t>
        </w:r>
        <w:r w:rsidR="00847EBF">
          <w:rPr>
            <w:rFonts w:eastAsiaTheme="minorEastAsia"/>
            <w:noProof/>
            <w:lang w:eastAsia="en-AU"/>
          </w:rPr>
          <w:tab/>
        </w:r>
        <w:r w:rsidR="00847EBF" w:rsidRPr="0023780B">
          <w:rPr>
            <w:rStyle w:val="Hyperlink"/>
            <w:noProof/>
          </w:rPr>
          <w:t>Understanding the system</w:t>
        </w:r>
        <w:r w:rsidR="00847EBF">
          <w:rPr>
            <w:noProof/>
            <w:webHidden/>
          </w:rPr>
          <w:tab/>
        </w:r>
        <w:r w:rsidR="00847EBF">
          <w:rPr>
            <w:noProof/>
            <w:webHidden/>
          </w:rPr>
          <w:fldChar w:fldCharType="begin"/>
        </w:r>
        <w:r w:rsidR="00847EBF">
          <w:rPr>
            <w:noProof/>
            <w:webHidden/>
          </w:rPr>
          <w:instrText xml:space="preserve"> PAGEREF _Toc81926403 \h </w:instrText>
        </w:r>
        <w:r w:rsidR="00847EBF">
          <w:rPr>
            <w:noProof/>
            <w:webHidden/>
          </w:rPr>
        </w:r>
        <w:r w:rsidR="00847EBF">
          <w:rPr>
            <w:noProof/>
            <w:webHidden/>
          </w:rPr>
          <w:fldChar w:fldCharType="separate"/>
        </w:r>
        <w:r w:rsidR="002C55C5">
          <w:rPr>
            <w:noProof/>
            <w:webHidden/>
          </w:rPr>
          <w:t>36</w:t>
        </w:r>
        <w:r w:rsidR="00847EBF">
          <w:rPr>
            <w:noProof/>
            <w:webHidden/>
          </w:rPr>
          <w:fldChar w:fldCharType="end"/>
        </w:r>
      </w:hyperlink>
    </w:p>
    <w:p w14:paraId="1CA68524" w14:textId="09DC60BE" w:rsidR="00847EBF" w:rsidRDefault="00011D84">
      <w:pPr>
        <w:pStyle w:val="TOC2"/>
        <w:tabs>
          <w:tab w:val="left" w:pos="880"/>
          <w:tab w:val="right" w:leader="dot" w:pos="9016"/>
        </w:tabs>
        <w:rPr>
          <w:rFonts w:eastAsiaTheme="minorEastAsia"/>
          <w:noProof/>
          <w:lang w:eastAsia="en-AU"/>
        </w:rPr>
      </w:pPr>
      <w:hyperlink w:anchor="_Toc81926404" w:history="1">
        <w:r w:rsidR="00847EBF" w:rsidRPr="0023780B">
          <w:rPr>
            <w:rStyle w:val="Hyperlink"/>
            <w:rFonts w:ascii="Calibri" w:hAnsi="Calibri"/>
            <w:noProof/>
          </w:rPr>
          <w:t>5.3</w:t>
        </w:r>
        <w:r w:rsidR="00847EBF">
          <w:rPr>
            <w:rFonts w:eastAsiaTheme="minorEastAsia"/>
            <w:noProof/>
            <w:lang w:eastAsia="en-AU"/>
          </w:rPr>
          <w:tab/>
        </w:r>
        <w:r w:rsidR="00847EBF" w:rsidRPr="0023780B">
          <w:rPr>
            <w:rStyle w:val="Hyperlink"/>
            <w:noProof/>
          </w:rPr>
          <w:t>Changed models of working – the CPMGs</w:t>
        </w:r>
        <w:r w:rsidR="00847EBF">
          <w:rPr>
            <w:noProof/>
            <w:webHidden/>
          </w:rPr>
          <w:tab/>
        </w:r>
        <w:r w:rsidR="00847EBF">
          <w:rPr>
            <w:noProof/>
            <w:webHidden/>
          </w:rPr>
          <w:fldChar w:fldCharType="begin"/>
        </w:r>
        <w:r w:rsidR="00847EBF">
          <w:rPr>
            <w:noProof/>
            <w:webHidden/>
          </w:rPr>
          <w:instrText xml:space="preserve"> PAGEREF _Toc81926404 \h </w:instrText>
        </w:r>
        <w:r w:rsidR="00847EBF">
          <w:rPr>
            <w:noProof/>
            <w:webHidden/>
          </w:rPr>
        </w:r>
        <w:r w:rsidR="00847EBF">
          <w:rPr>
            <w:noProof/>
            <w:webHidden/>
          </w:rPr>
          <w:fldChar w:fldCharType="separate"/>
        </w:r>
        <w:r w:rsidR="002C55C5">
          <w:rPr>
            <w:noProof/>
            <w:webHidden/>
          </w:rPr>
          <w:t>39</w:t>
        </w:r>
        <w:r w:rsidR="00847EBF">
          <w:rPr>
            <w:noProof/>
            <w:webHidden/>
          </w:rPr>
          <w:fldChar w:fldCharType="end"/>
        </w:r>
      </w:hyperlink>
    </w:p>
    <w:p w14:paraId="3B4E6DE6" w14:textId="29391D02" w:rsidR="00847EBF" w:rsidRDefault="00011D84">
      <w:pPr>
        <w:pStyle w:val="TOC2"/>
        <w:tabs>
          <w:tab w:val="left" w:pos="880"/>
          <w:tab w:val="right" w:leader="dot" w:pos="9016"/>
        </w:tabs>
        <w:rPr>
          <w:rFonts w:eastAsiaTheme="minorEastAsia"/>
          <w:noProof/>
          <w:lang w:eastAsia="en-AU"/>
        </w:rPr>
      </w:pPr>
      <w:hyperlink w:anchor="_Toc81926405" w:history="1">
        <w:r w:rsidR="00847EBF" w:rsidRPr="0023780B">
          <w:rPr>
            <w:rStyle w:val="Hyperlink"/>
            <w:rFonts w:ascii="Calibri" w:hAnsi="Calibri"/>
            <w:noProof/>
          </w:rPr>
          <w:t>5.4</w:t>
        </w:r>
        <w:r w:rsidR="00847EBF">
          <w:rPr>
            <w:rFonts w:eastAsiaTheme="minorEastAsia"/>
            <w:noProof/>
            <w:lang w:eastAsia="en-AU"/>
          </w:rPr>
          <w:tab/>
        </w:r>
        <w:r w:rsidR="00847EBF" w:rsidRPr="0023780B">
          <w:rPr>
            <w:rStyle w:val="Hyperlink"/>
            <w:noProof/>
          </w:rPr>
          <w:t>The relationship between Agriculture Victoria and CPMGs</w:t>
        </w:r>
        <w:r w:rsidR="00847EBF">
          <w:rPr>
            <w:noProof/>
            <w:webHidden/>
          </w:rPr>
          <w:tab/>
        </w:r>
        <w:r w:rsidR="00847EBF">
          <w:rPr>
            <w:noProof/>
            <w:webHidden/>
          </w:rPr>
          <w:fldChar w:fldCharType="begin"/>
        </w:r>
        <w:r w:rsidR="00847EBF">
          <w:rPr>
            <w:noProof/>
            <w:webHidden/>
          </w:rPr>
          <w:instrText xml:space="preserve"> PAGEREF _Toc81926405 \h </w:instrText>
        </w:r>
        <w:r w:rsidR="00847EBF">
          <w:rPr>
            <w:noProof/>
            <w:webHidden/>
          </w:rPr>
        </w:r>
        <w:r w:rsidR="00847EBF">
          <w:rPr>
            <w:noProof/>
            <w:webHidden/>
          </w:rPr>
          <w:fldChar w:fldCharType="separate"/>
        </w:r>
        <w:r w:rsidR="002C55C5">
          <w:rPr>
            <w:noProof/>
            <w:webHidden/>
          </w:rPr>
          <w:t>44</w:t>
        </w:r>
        <w:r w:rsidR="00847EBF">
          <w:rPr>
            <w:noProof/>
            <w:webHidden/>
          </w:rPr>
          <w:fldChar w:fldCharType="end"/>
        </w:r>
      </w:hyperlink>
    </w:p>
    <w:p w14:paraId="4ADAF6C2" w14:textId="08A0FAF8" w:rsidR="00847EBF" w:rsidRDefault="00011D84">
      <w:pPr>
        <w:pStyle w:val="TOC1"/>
        <w:tabs>
          <w:tab w:val="left" w:pos="440"/>
          <w:tab w:val="right" w:leader="dot" w:pos="9016"/>
        </w:tabs>
        <w:rPr>
          <w:rFonts w:eastAsiaTheme="minorEastAsia"/>
          <w:b w:val="0"/>
          <w:noProof/>
          <w:lang w:eastAsia="en-AU"/>
        </w:rPr>
      </w:pPr>
      <w:hyperlink w:anchor="_Toc81926406" w:history="1">
        <w:r w:rsidR="00847EBF" w:rsidRPr="0023780B">
          <w:rPr>
            <w:rStyle w:val="Hyperlink"/>
            <w:rFonts w:ascii="Calibri" w:hAnsi="Calibri"/>
            <w:noProof/>
          </w:rPr>
          <w:t>6</w:t>
        </w:r>
        <w:r w:rsidR="00847EBF">
          <w:rPr>
            <w:rFonts w:eastAsiaTheme="minorEastAsia"/>
            <w:b w:val="0"/>
            <w:noProof/>
            <w:lang w:eastAsia="en-AU"/>
          </w:rPr>
          <w:tab/>
        </w:r>
        <w:r w:rsidR="00847EBF" w:rsidRPr="0023780B">
          <w:rPr>
            <w:rStyle w:val="Hyperlink"/>
            <w:noProof/>
          </w:rPr>
          <w:t>Lessons for future projects and work</w:t>
        </w:r>
        <w:r w:rsidR="00847EBF">
          <w:rPr>
            <w:noProof/>
            <w:webHidden/>
          </w:rPr>
          <w:tab/>
        </w:r>
        <w:r w:rsidR="00847EBF">
          <w:rPr>
            <w:noProof/>
            <w:webHidden/>
          </w:rPr>
          <w:fldChar w:fldCharType="begin"/>
        </w:r>
        <w:r w:rsidR="00847EBF">
          <w:rPr>
            <w:noProof/>
            <w:webHidden/>
          </w:rPr>
          <w:instrText xml:space="preserve"> PAGEREF _Toc81926406 \h </w:instrText>
        </w:r>
        <w:r w:rsidR="00847EBF">
          <w:rPr>
            <w:noProof/>
            <w:webHidden/>
          </w:rPr>
        </w:r>
        <w:r w:rsidR="00847EBF">
          <w:rPr>
            <w:noProof/>
            <w:webHidden/>
          </w:rPr>
          <w:fldChar w:fldCharType="separate"/>
        </w:r>
        <w:r w:rsidR="002C55C5">
          <w:rPr>
            <w:noProof/>
            <w:webHidden/>
          </w:rPr>
          <w:t>46</w:t>
        </w:r>
        <w:r w:rsidR="00847EBF">
          <w:rPr>
            <w:noProof/>
            <w:webHidden/>
          </w:rPr>
          <w:fldChar w:fldCharType="end"/>
        </w:r>
      </w:hyperlink>
    </w:p>
    <w:p w14:paraId="4D394106" w14:textId="0AF283F6" w:rsidR="00847EBF" w:rsidRDefault="00011D84">
      <w:pPr>
        <w:pStyle w:val="TOC2"/>
        <w:tabs>
          <w:tab w:val="left" w:pos="880"/>
          <w:tab w:val="right" w:leader="dot" w:pos="9016"/>
        </w:tabs>
        <w:rPr>
          <w:rFonts w:eastAsiaTheme="minorEastAsia"/>
          <w:noProof/>
          <w:lang w:eastAsia="en-AU"/>
        </w:rPr>
      </w:pPr>
      <w:hyperlink w:anchor="_Toc81926407" w:history="1">
        <w:r w:rsidR="00847EBF" w:rsidRPr="0023780B">
          <w:rPr>
            <w:rStyle w:val="Hyperlink"/>
            <w:rFonts w:ascii="Calibri" w:hAnsi="Calibri"/>
            <w:noProof/>
          </w:rPr>
          <w:t>6.1</w:t>
        </w:r>
        <w:r w:rsidR="00847EBF">
          <w:rPr>
            <w:rFonts w:eastAsiaTheme="minorEastAsia"/>
            <w:noProof/>
            <w:lang w:eastAsia="en-AU"/>
          </w:rPr>
          <w:tab/>
        </w:r>
        <w:r w:rsidR="00847EBF" w:rsidRPr="0023780B">
          <w:rPr>
            <w:rStyle w:val="Hyperlink"/>
            <w:noProof/>
          </w:rPr>
          <w:t>Overview</w:t>
        </w:r>
        <w:r w:rsidR="00847EBF">
          <w:rPr>
            <w:noProof/>
            <w:webHidden/>
          </w:rPr>
          <w:tab/>
        </w:r>
        <w:r w:rsidR="00847EBF">
          <w:rPr>
            <w:noProof/>
            <w:webHidden/>
          </w:rPr>
          <w:fldChar w:fldCharType="begin"/>
        </w:r>
        <w:r w:rsidR="00847EBF">
          <w:rPr>
            <w:noProof/>
            <w:webHidden/>
          </w:rPr>
          <w:instrText xml:space="preserve"> PAGEREF _Toc81926407 \h </w:instrText>
        </w:r>
        <w:r w:rsidR="00847EBF">
          <w:rPr>
            <w:noProof/>
            <w:webHidden/>
          </w:rPr>
        </w:r>
        <w:r w:rsidR="00847EBF">
          <w:rPr>
            <w:noProof/>
            <w:webHidden/>
          </w:rPr>
          <w:fldChar w:fldCharType="separate"/>
        </w:r>
        <w:r w:rsidR="002C55C5">
          <w:rPr>
            <w:noProof/>
            <w:webHidden/>
          </w:rPr>
          <w:t>46</w:t>
        </w:r>
        <w:r w:rsidR="00847EBF">
          <w:rPr>
            <w:noProof/>
            <w:webHidden/>
          </w:rPr>
          <w:fldChar w:fldCharType="end"/>
        </w:r>
      </w:hyperlink>
    </w:p>
    <w:p w14:paraId="28806723" w14:textId="37667E60" w:rsidR="00847EBF" w:rsidRDefault="00011D84">
      <w:pPr>
        <w:pStyle w:val="TOC2"/>
        <w:tabs>
          <w:tab w:val="left" w:pos="880"/>
          <w:tab w:val="right" w:leader="dot" w:pos="9016"/>
        </w:tabs>
        <w:rPr>
          <w:rFonts w:eastAsiaTheme="minorEastAsia"/>
          <w:noProof/>
          <w:lang w:eastAsia="en-AU"/>
        </w:rPr>
      </w:pPr>
      <w:hyperlink w:anchor="_Toc81926408" w:history="1">
        <w:r w:rsidR="00847EBF" w:rsidRPr="0023780B">
          <w:rPr>
            <w:rStyle w:val="Hyperlink"/>
            <w:rFonts w:ascii="Calibri" w:hAnsi="Calibri"/>
            <w:noProof/>
          </w:rPr>
          <w:t>6.2</w:t>
        </w:r>
        <w:r w:rsidR="00847EBF">
          <w:rPr>
            <w:rFonts w:eastAsiaTheme="minorEastAsia"/>
            <w:noProof/>
            <w:lang w:eastAsia="en-AU"/>
          </w:rPr>
          <w:tab/>
        </w:r>
        <w:r w:rsidR="00847EBF" w:rsidRPr="0023780B">
          <w:rPr>
            <w:rStyle w:val="Hyperlink"/>
            <w:noProof/>
          </w:rPr>
          <w:t>Capability-building and collaboration between CPMGs</w:t>
        </w:r>
        <w:r w:rsidR="00847EBF">
          <w:rPr>
            <w:noProof/>
            <w:webHidden/>
          </w:rPr>
          <w:tab/>
        </w:r>
        <w:r w:rsidR="00847EBF">
          <w:rPr>
            <w:noProof/>
            <w:webHidden/>
          </w:rPr>
          <w:fldChar w:fldCharType="begin"/>
        </w:r>
        <w:r w:rsidR="00847EBF">
          <w:rPr>
            <w:noProof/>
            <w:webHidden/>
          </w:rPr>
          <w:instrText xml:space="preserve"> PAGEREF _Toc81926408 \h </w:instrText>
        </w:r>
        <w:r w:rsidR="00847EBF">
          <w:rPr>
            <w:noProof/>
            <w:webHidden/>
          </w:rPr>
        </w:r>
        <w:r w:rsidR="00847EBF">
          <w:rPr>
            <w:noProof/>
            <w:webHidden/>
          </w:rPr>
          <w:fldChar w:fldCharType="separate"/>
        </w:r>
        <w:r w:rsidR="002C55C5">
          <w:rPr>
            <w:noProof/>
            <w:webHidden/>
          </w:rPr>
          <w:t>46</w:t>
        </w:r>
        <w:r w:rsidR="00847EBF">
          <w:rPr>
            <w:noProof/>
            <w:webHidden/>
          </w:rPr>
          <w:fldChar w:fldCharType="end"/>
        </w:r>
      </w:hyperlink>
    </w:p>
    <w:p w14:paraId="61016907" w14:textId="2993EDC0" w:rsidR="00847EBF" w:rsidRDefault="00011D84">
      <w:pPr>
        <w:pStyle w:val="TOC2"/>
        <w:tabs>
          <w:tab w:val="left" w:pos="880"/>
          <w:tab w:val="right" w:leader="dot" w:pos="9016"/>
        </w:tabs>
        <w:rPr>
          <w:rFonts w:eastAsiaTheme="minorEastAsia"/>
          <w:noProof/>
          <w:lang w:eastAsia="en-AU"/>
        </w:rPr>
      </w:pPr>
      <w:hyperlink w:anchor="_Toc81926409" w:history="1">
        <w:r w:rsidR="00847EBF" w:rsidRPr="0023780B">
          <w:rPr>
            <w:rStyle w:val="Hyperlink"/>
            <w:rFonts w:ascii="Calibri" w:hAnsi="Calibri"/>
            <w:noProof/>
          </w:rPr>
          <w:t>6.3</w:t>
        </w:r>
        <w:r w:rsidR="00847EBF">
          <w:rPr>
            <w:rFonts w:eastAsiaTheme="minorEastAsia"/>
            <w:noProof/>
            <w:lang w:eastAsia="en-AU"/>
          </w:rPr>
          <w:tab/>
        </w:r>
        <w:r w:rsidR="00847EBF" w:rsidRPr="0023780B">
          <w:rPr>
            <w:rStyle w:val="Hyperlink"/>
            <w:noProof/>
          </w:rPr>
          <w:t>Project management and governance</w:t>
        </w:r>
        <w:r w:rsidR="00847EBF">
          <w:rPr>
            <w:noProof/>
            <w:webHidden/>
          </w:rPr>
          <w:tab/>
        </w:r>
        <w:r w:rsidR="00847EBF">
          <w:rPr>
            <w:noProof/>
            <w:webHidden/>
          </w:rPr>
          <w:fldChar w:fldCharType="begin"/>
        </w:r>
        <w:r w:rsidR="00847EBF">
          <w:rPr>
            <w:noProof/>
            <w:webHidden/>
          </w:rPr>
          <w:instrText xml:space="preserve"> PAGEREF _Toc81926409 \h </w:instrText>
        </w:r>
        <w:r w:rsidR="00847EBF">
          <w:rPr>
            <w:noProof/>
            <w:webHidden/>
          </w:rPr>
        </w:r>
        <w:r w:rsidR="00847EBF">
          <w:rPr>
            <w:noProof/>
            <w:webHidden/>
          </w:rPr>
          <w:fldChar w:fldCharType="separate"/>
        </w:r>
        <w:r w:rsidR="002C55C5">
          <w:rPr>
            <w:noProof/>
            <w:webHidden/>
          </w:rPr>
          <w:t>46</w:t>
        </w:r>
        <w:r w:rsidR="00847EBF">
          <w:rPr>
            <w:noProof/>
            <w:webHidden/>
          </w:rPr>
          <w:fldChar w:fldCharType="end"/>
        </w:r>
      </w:hyperlink>
    </w:p>
    <w:p w14:paraId="0E271E0B" w14:textId="5492CF2F" w:rsidR="00847EBF" w:rsidRDefault="00011D84">
      <w:pPr>
        <w:pStyle w:val="TOC2"/>
        <w:tabs>
          <w:tab w:val="left" w:pos="880"/>
          <w:tab w:val="right" w:leader="dot" w:pos="9016"/>
        </w:tabs>
        <w:rPr>
          <w:rFonts w:eastAsiaTheme="minorEastAsia"/>
          <w:noProof/>
          <w:lang w:eastAsia="en-AU"/>
        </w:rPr>
      </w:pPr>
      <w:hyperlink w:anchor="_Toc81926410" w:history="1">
        <w:r w:rsidR="00847EBF" w:rsidRPr="0023780B">
          <w:rPr>
            <w:rStyle w:val="Hyperlink"/>
            <w:rFonts w:ascii="Calibri" w:hAnsi="Calibri"/>
            <w:noProof/>
          </w:rPr>
          <w:t>6.4</w:t>
        </w:r>
        <w:r w:rsidR="00847EBF">
          <w:rPr>
            <w:rFonts w:eastAsiaTheme="minorEastAsia"/>
            <w:noProof/>
            <w:lang w:eastAsia="en-AU"/>
          </w:rPr>
          <w:tab/>
        </w:r>
        <w:r w:rsidR="00847EBF" w:rsidRPr="0023780B">
          <w:rPr>
            <w:rStyle w:val="Hyperlink"/>
            <w:noProof/>
          </w:rPr>
          <w:t>Future work with the community on established invasive species</w:t>
        </w:r>
        <w:r w:rsidR="00847EBF">
          <w:rPr>
            <w:noProof/>
            <w:webHidden/>
          </w:rPr>
          <w:tab/>
        </w:r>
        <w:r w:rsidR="00847EBF">
          <w:rPr>
            <w:noProof/>
            <w:webHidden/>
          </w:rPr>
          <w:fldChar w:fldCharType="begin"/>
        </w:r>
        <w:r w:rsidR="00847EBF">
          <w:rPr>
            <w:noProof/>
            <w:webHidden/>
          </w:rPr>
          <w:instrText xml:space="preserve"> PAGEREF _Toc81926410 \h </w:instrText>
        </w:r>
        <w:r w:rsidR="00847EBF">
          <w:rPr>
            <w:noProof/>
            <w:webHidden/>
          </w:rPr>
        </w:r>
        <w:r w:rsidR="00847EBF">
          <w:rPr>
            <w:noProof/>
            <w:webHidden/>
          </w:rPr>
          <w:fldChar w:fldCharType="separate"/>
        </w:r>
        <w:r w:rsidR="002C55C5">
          <w:rPr>
            <w:noProof/>
            <w:webHidden/>
          </w:rPr>
          <w:t>48</w:t>
        </w:r>
        <w:r w:rsidR="00847EBF">
          <w:rPr>
            <w:noProof/>
            <w:webHidden/>
          </w:rPr>
          <w:fldChar w:fldCharType="end"/>
        </w:r>
      </w:hyperlink>
    </w:p>
    <w:p w14:paraId="0DB84013" w14:textId="1F848741" w:rsidR="00847EBF" w:rsidRDefault="00011D84">
      <w:pPr>
        <w:pStyle w:val="TOC1"/>
        <w:tabs>
          <w:tab w:val="left" w:pos="440"/>
          <w:tab w:val="right" w:leader="dot" w:pos="9016"/>
        </w:tabs>
        <w:rPr>
          <w:rFonts w:eastAsiaTheme="minorEastAsia"/>
          <w:b w:val="0"/>
          <w:noProof/>
          <w:lang w:eastAsia="en-AU"/>
        </w:rPr>
      </w:pPr>
      <w:hyperlink w:anchor="_Toc81926411" w:history="1">
        <w:r w:rsidR="00847EBF" w:rsidRPr="0023780B">
          <w:rPr>
            <w:rStyle w:val="Hyperlink"/>
            <w:rFonts w:ascii="Calibri" w:hAnsi="Calibri"/>
            <w:noProof/>
          </w:rPr>
          <w:t>7</w:t>
        </w:r>
        <w:r w:rsidR="00847EBF">
          <w:rPr>
            <w:rFonts w:eastAsiaTheme="minorEastAsia"/>
            <w:b w:val="0"/>
            <w:noProof/>
            <w:lang w:eastAsia="en-AU"/>
          </w:rPr>
          <w:tab/>
        </w:r>
        <w:r w:rsidR="00847EBF" w:rsidRPr="0023780B">
          <w:rPr>
            <w:rStyle w:val="Hyperlink"/>
            <w:noProof/>
          </w:rPr>
          <w:t>Conclusions and summary of key findings</w:t>
        </w:r>
        <w:r w:rsidR="00847EBF">
          <w:rPr>
            <w:noProof/>
            <w:webHidden/>
          </w:rPr>
          <w:tab/>
        </w:r>
        <w:r w:rsidR="00847EBF">
          <w:rPr>
            <w:noProof/>
            <w:webHidden/>
          </w:rPr>
          <w:fldChar w:fldCharType="begin"/>
        </w:r>
        <w:r w:rsidR="00847EBF">
          <w:rPr>
            <w:noProof/>
            <w:webHidden/>
          </w:rPr>
          <w:instrText xml:space="preserve"> PAGEREF _Toc81926411 \h </w:instrText>
        </w:r>
        <w:r w:rsidR="00847EBF">
          <w:rPr>
            <w:noProof/>
            <w:webHidden/>
          </w:rPr>
        </w:r>
        <w:r w:rsidR="00847EBF">
          <w:rPr>
            <w:noProof/>
            <w:webHidden/>
          </w:rPr>
          <w:fldChar w:fldCharType="separate"/>
        </w:r>
        <w:r w:rsidR="002C55C5">
          <w:rPr>
            <w:noProof/>
            <w:webHidden/>
          </w:rPr>
          <w:t>50</w:t>
        </w:r>
        <w:r w:rsidR="00847EBF">
          <w:rPr>
            <w:noProof/>
            <w:webHidden/>
          </w:rPr>
          <w:fldChar w:fldCharType="end"/>
        </w:r>
      </w:hyperlink>
    </w:p>
    <w:p w14:paraId="707ED597" w14:textId="165A542B" w:rsidR="00847EBF" w:rsidRDefault="00011D84">
      <w:pPr>
        <w:pStyle w:val="TOC2"/>
        <w:tabs>
          <w:tab w:val="left" w:pos="880"/>
          <w:tab w:val="right" w:leader="dot" w:pos="9016"/>
        </w:tabs>
        <w:rPr>
          <w:rFonts w:eastAsiaTheme="minorEastAsia"/>
          <w:noProof/>
          <w:lang w:eastAsia="en-AU"/>
        </w:rPr>
      </w:pPr>
      <w:hyperlink w:anchor="_Toc81926412" w:history="1">
        <w:r w:rsidR="00847EBF" w:rsidRPr="0023780B">
          <w:rPr>
            <w:rStyle w:val="Hyperlink"/>
            <w:rFonts w:ascii="Calibri" w:hAnsi="Calibri"/>
            <w:noProof/>
          </w:rPr>
          <w:t>7.1</w:t>
        </w:r>
        <w:r w:rsidR="00847EBF">
          <w:rPr>
            <w:rFonts w:eastAsiaTheme="minorEastAsia"/>
            <w:noProof/>
            <w:lang w:eastAsia="en-AU"/>
          </w:rPr>
          <w:tab/>
        </w:r>
        <w:r w:rsidR="00847EBF" w:rsidRPr="0023780B">
          <w:rPr>
            <w:rStyle w:val="Hyperlink"/>
            <w:noProof/>
          </w:rPr>
          <w:t>The Weeds and Rabbits Project overall</w:t>
        </w:r>
        <w:r w:rsidR="00847EBF">
          <w:rPr>
            <w:noProof/>
            <w:webHidden/>
          </w:rPr>
          <w:tab/>
        </w:r>
        <w:r w:rsidR="00847EBF">
          <w:rPr>
            <w:noProof/>
            <w:webHidden/>
          </w:rPr>
          <w:fldChar w:fldCharType="begin"/>
        </w:r>
        <w:r w:rsidR="00847EBF">
          <w:rPr>
            <w:noProof/>
            <w:webHidden/>
          </w:rPr>
          <w:instrText xml:space="preserve"> PAGEREF _Toc81926412 \h </w:instrText>
        </w:r>
        <w:r w:rsidR="00847EBF">
          <w:rPr>
            <w:noProof/>
            <w:webHidden/>
          </w:rPr>
        </w:r>
        <w:r w:rsidR="00847EBF">
          <w:rPr>
            <w:noProof/>
            <w:webHidden/>
          </w:rPr>
          <w:fldChar w:fldCharType="separate"/>
        </w:r>
        <w:r w:rsidR="002C55C5">
          <w:rPr>
            <w:noProof/>
            <w:webHidden/>
          </w:rPr>
          <w:t>50</w:t>
        </w:r>
        <w:r w:rsidR="00847EBF">
          <w:rPr>
            <w:noProof/>
            <w:webHidden/>
          </w:rPr>
          <w:fldChar w:fldCharType="end"/>
        </w:r>
      </w:hyperlink>
    </w:p>
    <w:p w14:paraId="4CD50701" w14:textId="33E59990" w:rsidR="00847EBF" w:rsidRDefault="00011D84">
      <w:pPr>
        <w:pStyle w:val="TOC2"/>
        <w:tabs>
          <w:tab w:val="left" w:pos="880"/>
          <w:tab w:val="right" w:leader="dot" w:pos="9016"/>
        </w:tabs>
        <w:rPr>
          <w:rFonts w:eastAsiaTheme="minorEastAsia"/>
          <w:noProof/>
          <w:lang w:eastAsia="en-AU"/>
        </w:rPr>
      </w:pPr>
      <w:hyperlink w:anchor="_Toc81926413" w:history="1">
        <w:r w:rsidR="00847EBF" w:rsidRPr="0023780B">
          <w:rPr>
            <w:rStyle w:val="Hyperlink"/>
            <w:rFonts w:ascii="Calibri" w:hAnsi="Calibri"/>
            <w:noProof/>
          </w:rPr>
          <w:t>7.2</w:t>
        </w:r>
        <w:r w:rsidR="00847EBF">
          <w:rPr>
            <w:rFonts w:eastAsiaTheme="minorEastAsia"/>
            <w:noProof/>
            <w:lang w:eastAsia="en-AU"/>
          </w:rPr>
          <w:tab/>
        </w:r>
        <w:r w:rsidR="00847EBF" w:rsidRPr="0023780B">
          <w:rPr>
            <w:rStyle w:val="Hyperlink"/>
            <w:noProof/>
          </w:rPr>
          <w:t>Summary of key findings</w:t>
        </w:r>
        <w:r w:rsidR="00847EBF">
          <w:rPr>
            <w:noProof/>
            <w:webHidden/>
          </w:rPr>
          <w:tab/>
        </w:r>
        <w:r w:rsidR="00847EBF">
          <w:rPr>
            <w:noProof/>
            <w:webHidden/>
          </w:rPr>
          <w:fldChar w:fldCharType="begin"/>
        </w:r>
        <w:r w:rsidR="00847EBF">
          <w:rPr>
            <w:noProof/>
            <w:webHidden/>
          </w:rPr>
          <w:instrText xml:space="preserve"> PAGEREF _Toc81926413 \h </w:instrText>
        </w:r>
        <w:r w:rsidR="00847EBF">
          <w:rPr>
            <w:noProof/>
            <w:webHidden/>
          </w:rPr>
        </w:r>
        <w:r w:rsidR="00847EBF">
          <w:rPr>
            <w:noProof/>
            <w:webHidden/>
          </w:rPr>
          <w:fldChar w:fldCharType="separate"/>
        </w:r>
        <w:r w:rsidR="002C55C5">
          <w:rPr>
            <w:noProof/>
            <w:webHidden/>
          </w:rPr>
          <w:t>50</w:t>
        </w:r>
        <w:r w:rsidR="00847EBF">
          <w:rPr>
            <w:noProof/>
            <w:webHidden/>
          </w:rPr>
          <w:fldChar w:fldCharType="end"/>
        </w:r>
      </w:hyperlink>
    </w:p>
    <w:p w14:paraId="237A82AA" w14:textId="78AA5D4A" w:rsidR="00847EBF" w:rsidRDefault="00011D84">
      <w:pPr>
        <w:pStyle w:val="TOC2"/>
        <w:tabs>
          <w:tab w:val="left" w:pos="880"/>
          <w:tab w:val="right" w:leader="dot" w:pos="9016"/>
        </w:tabs>
        <w:rPr>
          <w:rFonts w:eastAsiaTheme="minorEastAsia"/>
          <w:noProof/>
          <w:lang w:eastAsia="en-AU"/>
        </w:rPr>
      </w:pPr>
      <w:hyperlink w:anchor="_Toc81926414" w:history="1">
        <w:r w:rsidR="00847EBF" w:rsidRPr="0023780B">
          <w:rPr>
            <w:rStyle w:val="Hyperlink"/>
            <w:rFonts w:ascii="Calibri" w:hAnsi="Calibri"/>
            <w:noProof/>
          </w:rPr>
          <w:t>7.3</w:t>
        </w:r>
        <w:r w:rsidR="00847EBF">
          <w:rPr>
            <w:rFonts w:eastAsiaTheme="minorEastAsia"/>
            <w:noProof/>
            <w:lang w:eastAsia="en-AU"/>
          </w:rPr>
          <w:tab/>
        </w:r>
        <w:r w:rsidR="00847EBF" w:rsidRPr="0023780B">
          <w:rPr>
            <w:rStyle w:val="Hyperlink"/>
            <w:noProof/>
          </w:rPr>
          <w:t>Summary of lessons for future work</w:t>
        </w:r>
        <w:r w:rsidR="00847EBF">
          <w:rPr>
            <w:noProof/>
            <w:webHidden/>
          </w:rPr>
          <w:tab/>
        </w:r>
        <w:r w:rsidR="00847EBF">
          <w:rPr>
            <w:noProof/>
            <w:webHidden/>
          </w:rPr>
          <w:fldChar w:fldCharType="begin"/>
        </w:r>
        <w:r w:rsidR="00847EBF">
          <w:rPr>
            <w:noProof/>
            <w:webHidden/>
          </w:rPr>
          <w:instrText xml:space="preserve"> PAGEREF _Toc81926414 \h </w:instrText>
        </w:r>
        <w:r w:rsidR="00847EBF">
          <w:rPr>
            <w:noProof/>
            <w:webHidden/>
          </w:rPr>
        </w:r>
        <w:r w:rsidR="00847EBF">
          <w:rPr>
            <w:noProof/>
            <w:webHidden/>
          </w:rPr>
          <w:fldChar w:fldCharType="separate"/>
        </w:r>
        <w:r w:rsidR="002C55C5">
          <w:rPr>
            <w:noProof/>
            <w:webHidden/>
          </w:rPr>
          <w:t>52</w:t>
        </w:r>
        <w:r w:rsidR="00847EBF">
          <w:rPr>
            <w:noProof/>
            <w:webHidden/>
          </w:rPr>
          <w:fldChar w:fldCharType="end"/>
        </w:r>
      </w:hyperlink>
    </w:p>
    <w:p w14:paraId="2DF36A4F" w14:textId="6B78D6D3" w:rsidR="00847EBF" w:rsidRDefault="00011D84">
      <w:pPr>
        <w:pStyle w:val="TOC1"/>
        <w:tabs>
          <w:tab w:val="left" w:pos="440"/>
          <w:tab w:val="right" w:leader="dot" w:pos="9016"/>
        </w:tabs>
        <w:rPr>
          <w:rFonts w:eastAsiaTheme="minorEastAsia"/>
          <w:b w:val="0"/>
          <w:noProof/>
          <w:lang w:eastAsia="en-AU"/>
        </w:rPr>
      </w:pPr>
      <w:hyperlink w:anchor="_Toc81926415" w:history="1">
        <w:r w:rsidR="00847EBF" w:rsidRPr="0023780B">
          <w:rPr>
            <w:rStyle w:val="Hyperlink"/>
            <w:rFonts w:ascii="Calibri" w:hAnsi="Calibri"/>
            <w:noProof/>
          </w:rPr>
          <w:t>8</w:t>
        </w:r>
        <w:r w:rsidR="00847EBF">
          <w:rPr>
            <w:rFonts w:eastAsiaTheme="minorEastAsia"/>
            <w:b w:val="0"/>
            <w:noProof/>
            <w:lang w:eastAsia="en-AU"/>
          </w:rPr>
          <w:tab/>
        </w:r>
        <w:r w:rsidR="00847EBF" w:rsidRPr="0023780B">
          <w:rPr>
            <w:rStyle w:val="Hyperlink"/>
            <w:noProof/>
          </w:rPr>
          <w:t>Appendix A – List of projects</w:t>
        </w:r>
        <w:r w:rsidR="00847EBF">
          <w:rPr>
            <w:noProof/>
            <w:webHidden/>
          </w:rPr>
          <w:tab/>
        </w:r>
        <w:r w:rsidR="00847EBF">
          <w:rPr>
            <w:noProof/>
            <w:webHidden/>
          </w:rPr>
          <w:fldChar w:fldCharType="begin"/>
        </w:r>
        <w:r w:rsidR="00847EBF">
          <w:rPr>
            <w:noProof/>
            <w:webHidden/>
          </w:rPr>
          <w:instrText xml:space="preserve"> PAGEREF _Toc81926415 \h </w:instrText>
        </w:r>
        <w:r w:rsidR="00847EBF">
          <w:rPr>
            <w:noProof/>
            <w:webHidden/>
          </w:rPr>
        </w:r>
        <w:r w:rsidR="00847EBF">
          <w:rPr>
            <w:noProof/>
            <w:webHidden/>
          </w:rPr>
          <w:fldChar w:fldCharType="separate"/>
        </w:r>
        <w:r w:rsidR="002C55C5">
          <w:rPr>
            <w:noProof/>
            <w:webHidden/>
          </w:rPr>
          <w:t>54</w:t>
        </w:r>
        <w:r w:rsidR="00847EBF">
          <w:rPr>
            <w:noProof/>
            <w:webHidden/>
          </w:rPr>
          <w:fldChar w:fldCharType="end"/>
        </w:r>
      </w:hyperlink>
    </w:p>
    <w:p w14:paraId="6E42152A" w14:textId="5BC36E95" w:rsidR="00847EBF" w:rsidRDefault="00011D84">
      <w:pPr>
        <w:pStyle w:val="TOC1"/>
        <w:tabs>
          <w:tab w:val="left" w:pos="440"/>
          <w:tab w:val="right" w:leader="dot" w:pos="9016"/>
        </w:tabs>
        <w:rPr>
          <w:rFonts w:eastAsiaTheme="minorEastAsia"/>
          <w:b w:val="0"/>
          <w:noProof/>
          <w:lang w:eastAsia="en-AU"/>
        </w:rPr>
      </w:pPr>
      <w:hyperlink w:anchor="_Toc81926416" w:history="1">
        <w:r w:rsidR="00847EBF" w:rsidRPr="0023780B">
          <w:rPr>
            <w:rStyle w:val="Hyperlink"/>
            <w:rFonts w:ascii="Calibri" w:hAnsi="Calibri"/>
            <w:noProof/>
          </w:rPr>
          <w:t>9</w:t>
        </w:r>
        <w:r w:rsidR="00847EBF">
          <w:rPr>
            <w:rFonts w:eastAsiaTheme="minorEastAsia"/>
            <w:b w:val="0"/>
            <w:noProof/>
            <w:lang w:eastAsia="en-AU"/>
          </w:rPr>
          <w:tab/>
        </w:r>
        <w:r w:rsidR="00847EBF" w:rsidRPr="0023780B">
          <w:rPr>
            <w:rStyle w:val="Hyperlink"/>
            <w:noProof/>
          </w:rPr>
          <w:t>Appendix B – Examples of groups engaged by CPMGs</w:t>
        </w:r>
        <w:r w:rsidR="00847EBF">
          <w:rPr>
            <w:noProof/>
            <w:webHidden/>
          </w:rPr>
          <w:tab/>
        </w:r>
        <w:r w:rsidR="00847EBF">
          <w:rPr>
            <w:noProof/>
            <w:webHidden/>
          </w:rPr>
          <w:fldChar w:fldCharType="begin"/>
        </w:r>
        <w:r w:rsidR="00847EBF">
          <w:rPr>
            <w:noProof/>
            <w:webHidden/>
          </w:rPr>
          <w:instrText xml:space="preserve"> PAGEREF _Toc81926416 \h </w:instrText>
        </w:r>
        <w:r w:rsidR="00847EBF">
          <w:rPr>
            <w:noProof/>
            <w:webHidden/>
          </w:rPr>
        </w:r>
        <w:r w:rsidR="00847EBF">
          <w:rPr>
            <w:noProof/>
            <w:webHidden/>
          </w:rPr>
          <w:fldChar w:fldCharType="separate"/>
        </w:r>
        <w:r w:rsidR="002C55C5">
          <w:rPr>
            <w:noProof/>
            <w:webHidden/>
          </w:rPr>
          <w:t>63</w:t>
        </w:r>
        <w:r w:rsidR="00847EBF">
          <w:rPr>
            <w:noProof/>
            <w:webHidden/>
          </w:rPr>
          <w:fldChar w:fldCharType="end"/>
        </w:r>
      </w:hyperlink>
    </w:p>
    <w:p w14:paraId="7832DC7F" w14:textId="18E6B4E5" w:rsidR="00847EBF" w:rsidRDefault="00011D84">
      <w:pPr>
        <w:pStyle w:val="TOC1"/>
        <w:tabs>
          <w:tab w:val="left" w:pos="660"/>
          <w:tab w:val="right" w:leader="dot" w:pos="9016"/>
        </w:tabs>
        <w:rPr>
          <w:rFonts w:eastAsiaTheme="minorEastAsia"/>
          <w:b w:val="0"/>
          <w:noProof/>
          <w:lang w:eastAsia="en-AU"/>
        </w:rPr>
      </w:pPr>
      <w:hyperlink w:anchor="_Toc81926417" w:history="1">
        <w:r w:rsidR="00847EBF" w:rsidRPr="0023780B">
          <w:rPr>
            <w:rStyle w:val="Hyperlink"/>
            <w:rFonts w:ascii="Calibri" w:hAnsi="Calibri"/>
            <w:noProof/>
          </w:rPr>
          <w:t>10</w:t>
        </w:r>
        <w:r w:rsidR="00847EBF">
          <w:rPr>
            <w:rFonts w:eastAsiaTheme="minorEastAsia"/>
            <w:b w:val="0"/>
            <w:noProof/>
            <w:lang w:eastAsia="en-AU"/>
          </w:rPr>
          <w:tab/>
        </w:r>
        <w:r w:rsidR="00847EBF" w:rsidRPr="0023780B">
          <w:rPr>
            <w:rStyle w:val="Hyperlink"/>
            <w:noProof/>
          </w:rPr>
          <w:t>Appendix C – Projects in other jurisdictions</w:t>
        </w:r>
        <w:r w:rsidR="00847EBF">
          <w:rPr>
            <w:noProof/>
            <w:webHidden/>
          </w:rPr>
          <w:tab/>
        </w:r>
        <w:r w:rsidR="00847EBF">
          <w:rPr>
            <w:noProof/>
            <w:webHidden/>
          </w:rPr>
          <w:fldChar w:fldCharType="begin"/>
        </w:r>
        <w:r w:rsidR="00847EBF">
          <w:rPr>
            <w:noProof/>
            <w:webHidden/>
          </w:rPr>
          <w:instrText xml:space="preserve"> PAGEREF _Toc81926417 \h </w:instrText>
        </w:r>
        <w:r w:rsidR="00847EBF">
          <w:rPr>
            <w:noProof/>
            <w:webHidden/>
          </w:rPr>
        </w:r>
        <w:r w:rsidR="00847EBF">
          <w:rPr>
            <w:noProof/>
            <w:webHidden/>
          </w:rPr>
          <w:fldChar w:fldCharType="separate"/>
        </w:r>
        <w:r w:rsidR="002C55C5">
          <w:rPr>
            <w:noProof/>
            <w:webHidden/>
          </w:rPr>
          <w:t>65</w:t>
        </w:r>
        <w:r w:rsidR="00847EBF">
          <w:rPr>
            <w:noProof/>
            <w:webHidden/>
          </w:rPr>
          <w:fldChar w:fldCharType="end"/>
        </w:r>
      </w:hyperlink>
    </w:p>
    <w:p w14:paraId="717C6B59" w14:textId="5241F83C" w:rsidR="00481BAC" w:rsidRDefault="00AE43F1" w:rsidP="00AE43F1">
      <w:r>
        <w:fldChar w:fldCharType="end"/>
      </w:r>
      <w:r w:rsidR="00481BAC">
        <w:br w:type="page"/>
      </w:r>
    </w:p>
    <w:p w14:paraId="76C19586" w14:textId="2FE3C4B7" w:rsidR="00481BAC" w:rsidRDefault="00481BAC" w:rsidP="00E87CCB">
      <w:pPr>
        <w:pStyle w:val="HeadingContents"/>
      </w:pPr>
      <w:bookmarkStart w:id="2" w:name="_Toc430008311"/>
      <w:r>
        <w:lastRenderedPageBreak/>
        <w:t>Tables</w:t>
      </w:r>
      <w:bookmarkEnd w:id="2"/>
    </w:p>
    <w:p w14:paraId="4CC63562" w14:textId="22DCEE28" w:rsidR="00847EBF" w:rsidRDefault="002E02A6">
      <w:pPr>
        <w:pStyle w:val="TableofFigures"/>
        <w:tabs>
          <w:tab w:val="right" w:leader="dot" w:pos="9016"/>
        </w:tabs>
        <w:rPr>
          <w:rFonts w:eastAsiaTheme="minorEastAsia"/>
          <w:noProof/>
          <w:lang w:eastAsia="en-AU"/>
        </w:rPr>
      </w:pPr>
      <w:r>
        <w:fldChar w:fldCharType="begin"/>
      </w:r>
      <w:r>
        <w:instrText xml:space="preserve"> TOC \h \z \c "Table" </w:instrText>
      </w:r>
      <w:r>
        <w:fldChar w:fldCharType="separate"/>
      </w:r>
      <w:hyperlink w:anchor="_Toc81926418" w:history="1">
        <w:r w:rsidR="00847EBF" w:rsidRPr="009210DC">
          <w:rPr>
            <w:rStyle w:val="Hyperlink"/>
            <w:noProof/>
          </w:rPr>
          <w:t>Table 1. Categories of projects delivered by CPMGs (noting that these represent a coarse categorisation of the projects based on their focus and that some projects related to more than one category).</w:t>
        </w:r>
        <w:r w:rsidR="00847EBF">
          <w:rPr>
            <w:noProof/>
            <w:webHidden/>
          </w:rPr>
          <w:tab/>
        </w:r>
        <w:r w:rsidR="00847EBF">
          <w:rPr>
            <w:noProof/>
            <w:webHidden/>
          </w:rPr>
          <w:fldChar w:fldCharType="begin"/>
        </w:r>
        <w:r w:rsidR="00847EBF">
          <w:rPr>
            <w:noProof/>
            <w:webHidden/>
          </w:rPr>
          <w:instrText xml:space="preserve"> PAGEREF _Toc81926418 \h </w:instrText>
        </w:r>
        <w:r w:rsidR="00847EBF">
          <w:rPr>
            <w:noProof/>
            <w:webHidden/>
          </w:rPr>
        </w:r>
        <w:r w:rsidR="00847EBF">
          <w:rPr>
            <w:noProof/>
            <w:webHidden/>
          </w:rPr>
          <w:fldChar w:fldCharType="separate"/>
        </w:r>
        <w:r w:rsidR="002C55C5">
          <w:rPr>
            <w:noProof/>
            <w:webHidden/>
          </w:rPr>
          <w:t>20</w:t>
        </w:r>
        <w:r w:rsidR="00847EBF">
          <w:rPr>
            <w:noProof/>
            <w:webHidden/>
          </w:rPr>
          <w:fldChar w:fldCharType="end"/>
        </w:r>
      </w:hyperlink>
    </w:p>
    <w:p w14:paraId="6AFAC39F" w14:textId="46481130" w:rsidR="00847EBF" w:rsidRDefault="00011D84">
      <w:pPr>
        <w:pStyle w:val="TableofFigures"/>
        <w:tabs>
          <w:tab w:val="right" w:leader="dot" w:pos="9016"/>
        </w:tabs>
        <w:rPr>
          <w:rFonts w:eastAsiaTheme="minorEastAsia"/>
          <w:noProof/>
          <w:lang w:eastAsia="en-AU"/>
        </w:rPr>
      </w:pPr>
      <w:hyperlink w:anchor="_Toc81926419" w:history="1">
        <w:r w:rsidR="00847EBF" w:rsidRPr="009210DC">
          <w:rPr>
            <w:rStyle w:val="Hyperlink"/>
            <w:noProof/>
          </w:rPr>
          <w:t>Table 2. Enhancements to the work of CPMGs enabled through the Weeds and Rabbits Project.</w:t>
        </w:r>
        <w:r w:rsidR="00847EBF">
          <w:rPr>
            <w:noProof/>
            <w:webHidden/>
          </w:rPr>
          <w:tab/>
        </w:r>
        <w:r w:rsidR="00847EBF">
          <w:rPr>
            <w:noProof/>
            <w:webHidden/>
          </w:rPr>
          <w:fldChar w:fldCharType="begin"/>
        </w:r>
        <w:r w:rsidR="00847EBF">
          <w:rPr>
            <w:noProof/>
            <w:webHidden/>
          </w:rPr>
          <w:instrText xml:space="preserve"> PAGEREF _Toc81926419 \h </w:instrText>
        </w:r>
        <w:r w:rsidR="00847EBF">
          <w:rPr>
            <w:noProof/>
            <w:webHidden/>
          </w:rPr>
        </w:r>
        <w:r w:rsidR="00847EBF">
          <w:rPr>
            <w:noProof/>
            <w:webHidden/>
          </w:rPr>
          <w:fldChar w:fldCharType="separate"/>
        </w:r>
        <w:r w:rsidR="002C55C5">
          <w:rPr>
            <w:noProof/>
            <w:webHidden/>
          </w:rPr>
          <w:t>23</w:t>
        </w:r>
        <w:r w:rsidR="00847EBF">
          <w:rPr>
            <w:noProof/>
            <w:webHidden/>
          </w:rPr>
          <w:fldChar w:fldCharType="end"/>
        </w:r>
      </w:hyperlink>
    </w:p>
    <w:p w14:paraId="312F8E7E" w14:textId="7F45F4E4" w:rsidR="00847EBF" w:rsidRDefault="00011D84">
      <w:pPr>
        <w:pStyle w:val="TableofFigures"/>
        <w:tabs>
          <w:tab w:val="right" w:leader="dot" w:pos="9016"/>
        </w:tabs>
        <w:rPr>
          <w:rFonts w:eastAsiaTheme="minorEastAsia"/>
          <w:noProof/>
          <w:lang w:eastAsia="en-AU"/>
        </w:rPr>
      </w:pPr>
      <w:hyperlink w:anchor="_Toc81926420" w:history="1">
        <w:r w:rsidR="00847EBF" w:rsidRPr="009210DC">
          <w:rPr>
            <w:rStyle w:val="Hyperlink"/>
            <w:noProof/>
          </w:rPr>
          <w:t>Table 3. CPMGs’ video and written case studies.</w:t>
        </w:r>
        <w:r w:rsidR="00847EBF">
          <w:rPr>
            <w:noProof/>
            <w:webHidden/>
          </w:rPr>
          <w:tab/>
        </w:r>
        <w:r w:rsidR="00847EBF">
          <w:rPr>
            <w:noProof/>
            <w:webHidden/>
          </w:rPr>
          <w:fldChar w:fldCharType="begin"/>
        </w:r>
        <w:r w:rsidR="00847EBF">
          <w:rPr>
            <w:noProof/>
            <w:webHidden/>
          </w:rPr>
          <w:instrText xml:space="preserve"> PAGEREF _Toc81926420 \h </w:instrText>
        </w:r>
        <w:r w:rsidR="00847EBF">
          <w:rPr>
            <w:noProof/>
            <w:webHidden/>
          </w:rPr>
        </w:r>
        <w:r w:rsidR="00847EBF">
          <w:rPr>
            <w:noProof/>
            <w:webHidden/>
          </w:rPr>
          <w:fldChar w:fldCharType="separate"/>
        </w:r>
        <w:r w:rsidR="002C55C5">
          <w:rPr>
            <w:noProof/>
            <w:webHidden/>
          </w:rPr>
          <w:t>28</w:t>
        </w:r>
        <w:r w:rsidR="00847EBF">
          <w:rPr>
            <w:noProof/>
            <w:webHidden/>
          </w:rPr>
          <w:fldChar w:fldCharType="end"/>
        </w:r>
      </w:hyperlink>
    </w:p>
    <w:p w14:paraId="087A48A0" w14:textId="18365397" w:rsidR="00847EBF" w:rsidRDefault="00011D84">
      <w:pPr>
        <w:pStyle w:val="TableofFigures"/>
        <w:tabs>
          <w:tab w:val="right" w:leader="dot" w:pos="9016"/>
        </w:tabs>
        <w:rPr>
          <w:rFonts w:eastAsiaTheme="minorEastAsia"/>
          <w:noProof/>
          <w:lang w:eastAsia="en-AU"/>
        </w:rPr>
      </w:pPr>
      <w:hyperlink w:anchor="_Toc81926421" w:history="1">
        <w:r w:rsidR="00847EBF" w:rsidRPr="009210DC">
          <w:rPr>
            <w:rStyle w:val="Hyperlink"/>
            <w:noProof/>
          </w:rPr>
          <w:t>Table 4. Changed models of working among the CPMGs.</w:t>
        </w:r>
        <w:r w:rsidR="00847EBF">
          <w:rPr>
            <w:noProof/>
            <w:webHidden/>
          </w:rPr>
          <w:tab/>
        </w:r>
        <w:r w:rsidR="00847EBF">
          <w:rPr>
            <w:noProof/>
            <w:webHidden/>
          </w:rPr>
          <w:fldChar w:fldCharType="begin"/>
        </w:r>
        <w:r w:rsidR="00847EBF">
          <w:rPr>
            <w:noProof/>
            <w:webHidden/>
          </w:rPr>
          <w:instrText xml:space="preserve"> PAGEREF _Toc81926421 \h </w:instrText>
        </w:r>
        <w:r w:rsidR="00847EBF">
          <w:rPr>
            <w:noProof/>
            <w:webHidden/>
          </w:rPr>
        </w:r>
        <w:r w:rsidR="00847EBF">
          <w:rPr>
            <w:noProof/>
            <w:webHidden/>
          </w:rPr>
          <w:fldChar w:fldCharType="separate"/>
        </w:r>
        <w:r w:rsidR="002C55C5">
          <w:rPr>
            <w:noProof/>
            <w:webHidden/>
          </w:rPr>
          <w:t>40</w:t>
        </w:r>
        <w:r w:rsidR="00847EBF">
          <w:rPr>
            <w:noProof/>
            <w:webHidden/>
          </w:rPr>
          <w:fldChar w:fldCharType="end"/>
        </w:r>
      </w:hyperlink>
    </w:p>
    <w:p w14:paraId="5640D53A" w14:textId="427A44DA" w:rsidR="00847EBF" w:rsidRDefault="00011D84">
      <w:pPr>
        <w:pStyle w:val="TableofFigures"/>
        <w:tabs>
          <w:tab w:val="right" w:leader="dot" w:pos="9016"/>
        </w:tabs>
        <w:rPr>
          <w:rFonts w:eastAsiaTheme="minorEastAsia"/>
          <w:noProof/>
          <w:lang w:eastAsia="en-AU"/>
        </w:rPr>
      </w:pPr>
      <w:hyperlink w:anchor="_Toc81926422" w:history="1">
        <w:r w:rsidR="00847EBF" w:rsidRPr="009210DC">
          <w:rPr>
            <w:rStyle w:val="Hyperlink"/>
            <w:noProof/>
          </w:rPr>
          <w:t>Table 5. Summary of projects funded by the Weeds and Rabbits Project and run by the CPMGs.</w:t>
        </w:r>
        <w:r w:rsidR="00847EBF">
          <w:rPr>
            <w:noProof/>
            <w:webHidden/>
          </w:rPr>
          <w:tab/>
        </w:r>
        <w:r w:rsidR="00847EBF">
          <w:rPr>
            <w:noProof/>
            <w:webHidden/>
          </w:rPr>
          <w:fldChar w:fldCharType="begin"/>
        </w:r>
        <w:r w:rsidR="00847EBF">
          <w:rPr>
            <w:noProof/>
            <w:webHidden/>
          </w:rPr>
          <w:instrText xml:space="preserve"> PAGEREF _Toc81926422 \h </w:instrText>
        </w:r>
        <w:r w:rsidR="00847EBF">
          <w:rPr>
            <w:noProof/>
            <w:webHidden/>
          </w:rPr>
        </w:r>
        <w:r w:rsidR="00847EBF">
          <w:rPr>
            <w:noProof/>
            <w:webHidden/>
          </w:rPr>
          <w:fldChar w:fldCharType="separate"/>
        </w:r>
        <w:r w:rsidR="002C55C5">
          <w:rPr>
            <w:noProof/>
            <w:webHidden/>
          </w:rPr>
          <w:t>54</w:t>
        </w:r>
        <w:r w:rsidR="00847EBF">
          <w:rPr>
            <w:noProof/>
            <w:webHidden/>
          </w:rPr>
          <w:fldChar w:fldCharType="end"/>
        </w:r>
      </w:hyperlink>
    </w:p>
    <w:p w14:paraId="1040E744" w14:textId="6B80C2DB" w:rsidR="00847EBF" w:rsidRDefault="00011D84">
      <w:pPr>
        <w:pStyle w:val="TableofFigures"/>
        <w:tabs>
          <w:tab w:val="right" w:leader="dot" w:pos="9016"/>
        </w:tabs>
        <w:rPr>
          <w:rFonts w:eastAsiaTheme="minorEastAsia"/>
          <w:noProof/>
          <w:lang w:eastAsia="en-AU"/>
        </w:rPr>
      </w:pPr>
      <w:hyperlink w:anchor="_Toc81926423" w:history="1">
        <w:r w:rsidR="00847EBF" w:rsidRPr="009210DC">
          <w:rPr>
            <w:rStyle w:val="Hyperlink"/>
            <w:noProof/>
          </w:rPr>
          <w:t>Table 6. Summary of youth grants projects funded by the Weeds and Rabbits Project and the Victorian Regional Community Leadership Program</w:t>
        </w:r>
        <w:r w:rsidR="00847EBF">
          <w:rPr>
            <w:noProof/>
            <w:webHidden/>
          </w:rPr>
          <w:tab/>
        </w:r>
        <w:r w:rsidR="00847EBF">
          <w:rPr>
            <w:noProof/>
            <w:webHidden/>
          </w:rPr>
          <w:fldChar w:fldCharType="begin"/>
        </w:r>
        <w:r w:rsidR="00847EBF">
          <w:rPr>
            <w:noProof/>
            <w:webHidden/>
          </w:rPr>
          <w:instrText xml:space="preserve"> PAGEREF _Toc81926423 \h </w:instrText>
        </w:r>
        <w:r w:rsidR="00847EBF">
          <w:rPr>
            <w:noProof/>
            <w:webHidden/>
          </w:rPr>
        </w:r>
        <w:r w:rsidR="00847EBF">
          <w:rPr>
            <w:noProof/>
            <w:webHidden/>
          </w:rPr>
          <w:fldChar w:fldCharType="separate"/>
        </w:r>
        <w:r w:rsidR="002C55C5">
          <w:rPr>
            <w:noProof/>
            <w:webHidden/>
          </w:rPr>
          <w:t>59</w:t>
        </w:r>
        <w:r w:rsidR="00847EBF">
          <w:rPr>
            <w:noProof/>
            <w:webHidden/>
          </w:rPr>
          <w:fldChar w:fldCharType="end"/>
        </w:r>
      </w:hyperlink>
    </w:p>
    <w:p w14:paraId="24F4E356" w14:textId="7D1BCA1A" w:rsidR="00847EBF" w:rsidRDefault="00011D84">
      <w:pPr>
        <w:pStyle w:val="TableofFigures"/>
        <w:tabs>
          <w:tab w:val="right" w:leader="dot" w:pos="9016"/>
        </w:tabs>
        <w:rPr>
          <w:rFonts w:eastAsiaTheme="minorEastAsia"/>
          <w:noProof/>
          <w:lang w:eastAsia="en-AU"/>
        </w:rPr>
      </w:pPr>
      <w:hyperlink w:anchor="_Toc81926424" w:history="1">
        <w:r w:rsidR="00847EBF" w:rsidRPr="009210DC">
          <w:rPr>
            <w:rStyle w:val="Hyperlink"/>
            <w:noProof/>
          </w:rPr>
          <w:t>Table 7. Examples of groups that CPMGs have collaborated with or engaged with representatives (drawn from round 3 grant reports and key stakeholder interviewees).</w:t>
        </w:r>
        <w:r w:rsidR="00847EBF">
          <w:rPr>
            <w:noProof/>
            <w:webHidden/>
          </w:rPr>
          <w:tab/>
        </w:r>
        <w:r w:rsidR="00847EBF">
          <w:rPr>
            <w:noProof/>
            <w:webHidden/>
          </w:rPr>
          <w:fldChar w:fldCharType="begin"/>
        </w:r>
        <w:r w:rsidR="00847EBF">
          <w:rPr>
            <w:noProof/>
            <w:webHidden/>
          </w:rPr>
          <w:instrText xml:space="preserve"> PAGEREF _Toc81926424 \h </w:instrText>
        </w:r>
        <w:r w:rsidR="00847EBF">
          <w:rPr>
            <w:noProof/>
            <w:webHidden/>
          </w:rPr>
        </w:r>
        <w:r w:rsidR="00847EBF">
          <w:rPr>
            <w:noProof/>
            <w:webHidden/>
          </w:rPr>
          <w:fldChar w:fldCharType="separate"/>
        </w:r>
        <w:r w:rsidR="002C55C5">
          <w:rPr>
            <w:noProof/>
            <w:webHidden/>
          </w:rPr>
          <w:t>63</w:t>
        </w:r>
        <w:r w:rsidR="00847EBF">
          <w:rPr>
            <w:noProof/>
            <w:webHidden/>
          </w:rPr>
          <w:fldChar w:fldCharType="end"/>
        </w:r>
      </w:hyperlink>
    </w:p>
    <w:p w14:paraId="61C22698" w14:textId="64ED37A3" w:rsidR="00847EBF" w:rsidRDefault="00011D84">
      <w:pPr>
        <w:pStyle w:val="TableofFigures"/>
        <w:tabs>
          <w:tab w:val="right" w:leader="dot" w:pos="9016"/>
        </w:tabs>
        <w:rPr>
          <w:rFonts w:eastAsiaTheme="minorEastAsia"/>
          <w:noProof/>
          <w:lang w:eastAsia="en-AU"/>
        </w:rPr>
      </w:pPr>
      <w:hyperlink w:anchor="_Toc81926425" w:history="1">
        <w:r w:rsidR="00847EBF" w:rsidRPr="009210DC">
          <w:rPr>
            <w:rStyle w:val="Hyperlink"/>
            <w:noProof/>
          </w:rPr>
          <w:t>Table 8. Other projects funded under the Australian Government’s 2015 Agricultural Competitiveness White Paper</w:t>
        </w:r>
        <w:r w:rsidR="00847EBF">
          <w:rPr>
            <w:noProof/>
            <w:webHidden/>
          </w:rPr>
          <w:tab/>
        </w:r>
        <w:r w:rsidR="00847EBF">
          <w:rPr>
            <w:noProof/>
            <w:webHidden/>
          </w:rPr>
          <w:fldChar w:fldCharType="begin"/>
        </w:r>
        <w:r w:rsidR="00847EBF">
          <w:rPr>
            <w:noProof/>
            <w:webHidden/>
          </w:rPr>
          <w:instrText xml:space="preserve"> PAGEREF _Toc81926425 \h </w:instrText>
        </w:r>
        <w:r w:rsidR="00847EBF">
          <w:rPr>
            <w:noProof/>
            <w:webHidden/>
          </w:rPr>
        </w:r>
        <w:r w:rsidR="00847EBF">
          <w:rPr>
            <w:noProof/>
            <w:webHidden/>
          </w:rPr>
          <w:fldChar w:fldCharType="separate"/>
        </w:r>
        <w:r w:rsidR="002C55C5">
          <w:rPr>
            <w:noProof/>
            <w:webHidden/>
          </w:rPr>
          <w:t>65</w:t>
        </w:r>
        <w:r w:rsidR="00847EBF">
          <w:rPr>
            <w:noProof/>
            <w:webHidden/>
          </w:rPr>
          <w:fldChar w:fldCharType="end"/>
        </w:r>
      </w:hyperlink>
    </w:p>
    <w:p w14:paraId="33E7A850" w14:textId="704F7294" w:rsidR="00481BAC" w:rsidRDefault="002E02A6">
      <w:pPr>
        <w:spacing w:before="0" w:after="200" w:line="276" w:lineRule="auto"/>
        <w:rPr>
          <w:b/>
          <w:bCs/>
          <w:noProof/>
          <w:lang w:val="en-US"/>
        </w:rPr>
      </w:pPr>
      <w:r>
        <w:rPr>
          <w:b/>
          <w:bCs/>
          <w:noProof/>
          <w:lang w:val="en-US"/>
        </w:rPr>
        <w:fldChar w:fldCharType="end"/>
      </w:r>
    </w:p>
    <w:p w14:paraId="54366005" w14:textId="61DD0A15" w:rsidR="00B26D75" w:rsidRDefault="00B26D75" w:rsidP="00E87CCB">
      <w:pPr>
        <w:pStyle w:val="HeadingContents"/>
      </w:pPr>
      <w:r>
        <w:lastRenderedPageBreak/>
        <w:t>Figures</w:t>
      </w:r>
    </w:p>
    <w:p w14:paraId="0160A0B1" w14:textId="6B23EC0E" w:rsidR="00847EBF" w:rsidRDefault="00AD1EE4">
      <w:pPr>
        <w:pStyle w:val="TableofFigures"/>
        <w:tabs>
          <w:tab w:val="right" w:leader="dot" w:pos="9016"/>
        </w:tabs>
        <w:rPr>
          <w:rFonts w:eastAsiaTheme="minorEastAsia"/>
          <w:noProof/>
          <w:lang w:eastAsia="en-AU"/>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81926426" w:history="1">
        <w:r w:rsidR="00847EBF" w:rsidRPr="00FF773F">
          <w:rPr>
            <w:rStyle w:val="Hyperlink"/>
            <w:noProof/>
          </w:rPr>
          <w:t>Figure 1. Select summary outputs for the Weeds and Rabbits Project.</w:t>
        </w:r>
        <w:r w:rsidR="00847EBF">
          <w:rPr>
            <w:noProof/>
            <w:webHidden/>
          </w:rPr>
          <w:tab/>
        </w:r>
        <w:r w:rsidR="00847EBF">
          <w:rPr>
            <w:noProof/>
            <w:webHidden/>
          </w:rPr>
          <w:fldChar w:fldCharType="begin"/>
        </w:r>
        <w:r w:rsidR="00847EBF">
          <w:rPr>
            <w:noProof/>
            <w:webHidden/>
          </w:rPr>
          <w:instrText xml:space="preserve"> PAGEREF _Toc81926426 \h </w:instrText>
        </w:r>
        <w:r w:rsidR="00847EBF">
          <w:rPr>
            <w:noProof/>
            <w:webHidden/>
          </w:rPr>
        </w:r>
        <w:r w:rsidR="00847EBF">
          <w:rPr>
            <w:noProof/>
            <w:webHidden/>
          </w:rPr>
          <w:fldChar w:fldCharType="separate"/>
        </w:r>
        <w:r w:rsidR="002C55C5">
          <w:rPr>
            <w:noProof/>
            <w:webHidden/>
          </w:rPr>
          <w:t>iv</w:t>
        </w:r>
        <w:r w:rsidR="00847EBF">
          <w:rPr>
            <w:noProof/>
            <w:webHidden/>
          </w:rPr>
          <w:fldChar w:fldCharType="end"/>
        </w:r>
      </w:hyperlink>
    </w:p>
    <w:p w14:paraId="7301447E" w14:textId="62B22C8C" w:rsidR="00847EBF" w:rsidRDefault="00011D84">
      <w:pPr>
        <w:pStyle w:val="TableofFigures"/>
        <w:tabs>
          <w:tab w:val="right" w:leader="dot" w:pos="9016"/>
        </w:tabs>
        <w:rPr>
          <w:rFonts w:eastAsiaTheme="minorEastAsia"/>
          <w:noProof/>
          <w:lang w:eastAsia="en-AU"/>
        </w:rPr>
      </w:pPr>
      <w:hyperlink w:anchor="_Toc81926427" w:history="1">
        <w:r w:rsidR="00847EBF" w:rsidRPr="00FF773F">
          <w:rPr>
            <w:rStyle w:val="Hyperlink"/>
            <w:noProof/>
          </w:rPr>
          <w:t>Figure 2. Governance structure for the Weeds and Rabbits Project (from Project Management Plan, 2016).</w:t>
        </w:r>
        <w:r w:rsidR="00847EBF">
          <w:rPr>
            <w:noProof/>
            <w:webHidden/>
          </w:rPr>
          <w:tab/>
        </w:r>
        <w:r w:rsidR="00847EBF">
          <w:rPr>
            <w:noProof/>
            <w:webHidden/>
          </w:rPr>
          <w:fldChar w:fldCharType="begin"/>
        </w:r>
        <w:r w:rsidR="00847EBF">
          <w:rPr>
            <w:noProof/>
            <w:webHidden/>
          </w:rPr>
          <w:instrText xml:space="preserve"> PAGEREF _Toc81926427 \h </w:instrText>
        </w:r>
        <w:r w:rsidR="00847EBF">
          <w:rPr>
            <w:noProof/>
            <w:webHidden/>
          </w:rPr>
        </w:r>
        <w:r w:rsidR="00847EBF">
          <w:rPr>
            <w:noProof/>
            <w:webHidden/>
          </w:rPr>
          <w:fldChar w:fldCharType="separate"/>
        </w:r>
        <w:r w:rsidR="002C55C5">
          <w:rPr>
            <w:noProof/>
            <w:webHidden/>
          </w:rPr>
          <w:t>14</w:t>
        </w:r>
        <w:r w:rsidR="00847EBF">
          <w:rPr>
            <w:noProof/>
            <w:webHidden/>
          </w:rPr>
          <w:fldChar w:fldCharType="end"/>
        </w:r>
      </w:hyperlink>
    </w:p>
    <w:p w14:paraId="12AD9DB3" w14:textId="594A0930" w:rsidR="00847EBF" w:rsidRDefault="00011D84">
      <w:pPr>
        <w:pStyle w:val="TableofFigures"/>
        <w:tabs>
          <w:tab w:val="right" w:leader="dot" w:pos="9016"/>
        </w:tabs>
        <w:rPr>
          <w:rFonts w:eastAsiaTheme="minorEastAsia"/>
          <w:noProof/>
          <w:lang w:eastAsia="en-AU"/>
        </w:rPr>
      </w:pPr>
      <w:hyperlink w:anchor="_Toc81926428" w:history="1">
        <w:r w:rsidR="00847EBF" w:rsidRPr="00FF773F">
          <w:rPr>
            <w:rStyle w:val="Hyperlink"/>
            <w:noProof/>
          </w:rPr>
          <w:t>Figure 3. Key projects run by CPMGs and the overarching Weeds and Rabbits Projects.</w:t>
        </w:r>
        <w:r w:rsidR="00847EBF">
          <w:rPr>
            <w:noProof/>
            <w:webHidden/>
          </w:rPr>
          <w:tab/>
        </w:r>
        <w:r w:rsidR="00847EBF">
          <w:rPr>
            <w:noProof/>
            <w:webHidden/>
          </w:rPr>
          <w:fldChar w:fldCharType="begin"/>
        </w:r>
        <w:r w:rsidR="00847EBF">
          <w:rPr>
            <w:noProof/>
            <w:webHidden/>
          </w:rPr>
          <w:instrText xml:space="preserve"> PAGEREF _Toc81926428 \h </w:instrText>
        </w:r>
        <w:r w:rsidR="00847EBF">
          <w:rPr>
            <w:noProof/>
            <w:webHidden/>
          </w:rPr>
        </w:r>
        <w:r w:rsidR="00847EBF">
          <w:rPr>
            <w:noProof/>
            <w:webHidden/>
          </w:rPr>
          <w:fldChar w:fldCharType="separate"/>
        </w:r>
        <w:r w:rsidR="002C55C5">
          <w:rPr>
            <w:noProof/>
            <w:webHidden/>
          </w:rPr>
          <w:t>16</w:t>
        </w:r>
        <w:r w:rsidR="00847EBF">
          <w:rPr>
            <w:noProof/>
            <w:webHidden/>
          </w:rPr>
          <w:fldChar w:fldCharType="end"/>
        </w:r>
      </w:hyperlink>
    </w:p>
    <w:p w14:paraId="298787B6" w14:textId="683D0924" w:rsidR="00847EBF" w:rsidRDefault="00011D84">
      <w:pPr>
        <w:pStyle w:val="TableofFigures"/>
        <w:tabs>
          <w:tab w:val="right" w:leader="dot" w:pos="9016"/>
        </w:tabs>
        <w:rPr>
          <w:rFonts w:eastAsiaTheme="minorEastAsia"/>
          <w:noProof/>
          <w:lang w:eastAsia="en-AU"/>
        </w:rPr>
      </w:pPr>
      <w:hyperlink w:anchor="_Toc81926429" w:history="1">
        <w:r w:rsidR="00847EBF" w:rsidRPr="00FF773F">
          <w:rPr>
            <w:rStyle w:val="Hyperlink"/>
            <w:noProof/>
          </w:rPr>
          <w:t>Figure 4. Program logic for the Weeds and Pests Project (from Monitoring, Evaluation, Reporting and Improvement Framework and Implementation Plan, 2017, Clear Horizon)</w:t>
        </w:r>
        <w:r w:rsidR="00847EBF">
          <w:rPr>
            <w:noProof/>
            <w:webHidden/>
          </w:rPr>
          <w:tab/>
        </w:r>
        <w:r w:rsidR="00847EBF">
          <w:rPr>
            <w:noProof/>
            <w:webHidden/>
          </w:rPr>
          <w:fldChar w:fldCharType="begin"/>
        </w:r>
        <w:r w:rsidR="00847EBF">
          <w:rPr>
            <w:noProof/>
            <w:webHidden/>
          </w:rPr>
          <w:instrText xml:space="preserve"> PAGEREF _Toc81926429 \h </w:instrText>
        </w:r>
        <w:r w:rsidR="00847EBF">
          <w:rPr>
            <w:noProof/>
            <w:webHidden/>
          </w:rPr>
        </w:r>
        <w:r w:rsidR="00847EBF">
          <w:rPr>
            <w:noProof/>
            <w:webHidden/>
          </w:rPr>
          <w:fldChar w:fldCharType="separate"/>
        </w:r>
        <w:r w:rsidR="002C55C5">
          <w:rPr>
            <w:noProof/>
            <w:webHidden/>
          </w:rPr>
          <w:t>17</w:t>
        </w:r>
        <w:r w:rsidR="00847EBF">
          <w:rPr>
            <w:noProof/>
            <w:webHidden/>
          </w:rPr>
          <w:fldChar w:fldCharType="end"/>
        </w:r>
      </w:hyperlink>
    </w:p>
    <w:p w14:paraId="4F6E26FC" w14:textId="473EE165" w:rsidR="00847EBF" w:rsidRDefault="00011D84">
      <w:pPr>
        <w:pStyle w:val="TableofFigures"/>
        <w:tabs>
          <w:tab w:val="right" w:leader="dot" w:pos="9016"/>
        </w:tabs>
        <w:rPr>
          <w:rFonts w:eastAsiaTheme="minorEastAsia"/>
          <w:noProof/>
          <w:lang w:eastAsia="en-AU"/>
        </w:rPr>
      </w:pPr>
      <w:hyperlink w:anchor="_Toc81926430" w:history="1">
        <w:r w:rsidR="00847EBF" w:rsidRPr="00FF773F">
          <w:rPr>
            <w:rStyle w:val="Hyperlink"/>
            <w:noProof/>
          </w:rPr>
          <w:t>Figure 5. Key activities and outcomes of CPMG business-as-usual work and the impacts of the Weeds and Rabbits Project on enhancing their operations. Note that this diagram only deals with the CPMG component of the Project – broader work by the Project to support community action on weeds and pests is discussed in Section 4.4.</w:t>
        </w:r>
        <w:r w:rsidR="00847EBF">
          <w:rPr>
            <w:noProof/>
            <w:webHidden/>
          </w:rPr>
          <w:tab/>
        </w:r>
        <w:r w:rsidR="00847EBF">
          <w:rPr>
            <w:noProof/>
            <w:webHidden/>
          </w:rPr>
          <w:fldChar w:fldCharType="begin"/>
        </w:r>
        <w:r w:rsidR="00847EBF">
          <w:rPr>
            <w:noProof/>
            <w:webHidden/>
          </w:rPr>
          <w:instrText xml:space="preserve"> PAGEREF _Toc81926430 \h </w:instrText>
        </w:r>
        <w:r w:rsidR="00847EBF">
          <w:rPr>
            <w:noProof/>
            <w:webHidden/>
          </w:rPr>
        </w:r>
        <w:r w:rsidR="00847EBF">
          <w:rPr>
            <w:noProof/>
            <w:webHidden/>
          </w:rPr>
          <w:fldChar w:fldCharType="separate"/>
        </w:r>
        <w:r w:rsidR="002C55C5">
          <w:rPr>
            <w:noProof/>
            <w:webHidden/>
          </w:rPr>
          <w:t>21</w:t>
        </w:r>
        <w:r w:rsidR="00847EBF">
          <w:rPr>
            <w:noProof/>
            <w:webHidden/>
          </w:rPr>
          <w:fldChar w:fldCharType="end"/>
        </w:r>
      </w:hyperlink>
    </w:p>
    <w:p w14:paraId="4FDA7188" w14:textId="547AA73F" w:rsidR="00847EBF" w:rsidRDefault="00011D84">
      <w:pPr>
        <w:pStyle w:val="TableofFigures"/>
        <w:tabs>
          <w:tab w:val="right" w:leader="dot" w:pos="9016"/>
        </w:tabs>
        <w:rPr>
          <w:rFonts w:eastAsiaTheme="minorEastAsia"/>
          <w:noProof/>
          <w:lang w:eastAsia="en-AU"/>
        </w:rPr>
      </w:pPr>
      <w:hyperlink w:anchor="_Toc81926431" w:history="1">
        <w:r w:rsidR="00847EBF" w:rsidRPr="00FF773F">
          <w:rPr>
            <w:rStyle w:val="Hyperlink"/>
            <w:noProof/>
          </w:rPr>
          <w:t>Figure 6. Example of signage developed by CPMGs to highlight where on-ground works have occurred and to raise community awareness of invasive species management.</w:t>
        </w:r>
        <w:r w:rsidR="00847EBF">
          <w:rPr>
            <w:noProof/>
            <w:webHidden/>
          </w:rPr>
          <w:tab/>
        </w:r>
        <w:r w:rsidR="00847EBF">
          <w:rPr>
            <w:noProof/>
            <w:webHidden/>
          </w:rPr>
          <w:fldChar w:fldCharType="begin"/>
        </w:r>
        <w:r w:rsidR="00847EBF">
          <w:rPr>
            <w:noProof/>
            <w:webHidden/>
          </w:rPr>
          <w:instrText xml:space="preserve"> PAGEREF _Toc81926431 \h </w:instrText>
        </w:r>
        <w:r w:rsidR="00847EBF">
          <w:rPr>
            <w:noProof/>
            <w:webHidden/>
          </w:rPr>
        </w:r>
        <w:r w:rsidR="00847EBF">
          <w:rPr>
            <w:noProof/>
            <w:webHidden/>
          </w:rPr>
          <w:fldChar w:fldCharType="separate"/>
        </w:r>
        <w:r w:rsidR="002C55C5">
          <w:rPr>
            <w:noProof/>
            <w:webHidden/>
          </w:rPr>
          <w:t>28</w:t>
        </w:r>
        <w:r w:rsidR="00847EBF">
          <w:rPr>
            <w:noProof/>
            <w:webHidden/>
          </w:rPr>
          <w:fldChar w:fldCharType="end"/>
        </w:r>
      </w:hyperlink>
    </w:p>
    <w:p w14:paraId="0A423C09" w14:textId="3B209A64" w:rsidR="00847EBF" w:rsidRDefault="00011D84">
      <w:pPr>
        <w:pStyle w:val="TableofFigures"/>
        <w:tabs>
          <w:tab w:val="right" w:leader="dot" w:pos="9016"/>
        </w:tabs>
        <w:rPr>
          <w:rFonts w:eastAsiaTheme="minorEastAsia"/>
          <w:noProof/>
          <w:lang w:eastAsia="en-AU"/>
        </w:rPr>
      </w:pPr>
      <w:hyperlink w:anchor="_Toc81926432" w:history="1">
        <w:r w:rsidR="00847EBF" w:rsidRPr="00FF773F">
          <w:rPr>
            <w:rStyle w:val="Hyperlink"/>
            <w:noProof/>
          </w:rPr>
          <w:t>Figure 7. Key components of systems-change driven through the Weeds and Rabbits Project.</w:t>
        </w:r>
        <w:r w:rsidR="00847EBF">
          <w:rPr>
            <w:noProof/>
            <w:webHidden/>
          </w:rPr>
          <w:tab/>
        </w:r>
        <w:r w:rsidR="00847EBF">
          <w:rPr>
            <w:noProof/>
            <w:webHidden/>
          </w:rPr>
          <w:fldChar w:fldCharType="begin"/>
        </w:r>
        <w:r w:rsidR="00847EBF">
          <w:rPr>
            <w:noProof/>
            <w:webHidden/>
          </w:rPr>
          <w:instrText xml:space="preserve"> PAGEREF _Toc81926432 \h </w:instrText>
        </w:r>
        <w:r w:rsidR="00847EBF">
          <w:rPr>
            <w:noProof/>
            <w:webHidden/>
          </w:rPr>
        </w:r>
        <w:r w:rsidR="00847EBF">
          <w:rPr>
            <w:noProof/>
            <w:webHidden/>
          </w:rPr>
          <w:fldChar w:fldCharType="separate"/>
        </w:r>
        <w:r w:rsidR="002C55C5">
          <w:rPr>
            <w:noProof/>
            <w:webHidden/>
          </w:rPr>
          <w:t>35</w:t>
        </w:r>
        <w:r w:rsidR="00847EBF">
          <w:rPr>
            <w:noProof/>
            <w:webHidden/>
          </w:rPr>
          <w:fldChar w:fldCharType="end"/>
        </w:r>
      </w:hyperlink>
    </w:p>
    <w:p w14:paraId="2A05DFA4" w14:textId="78D7A6EB" w:rsidR="00847EBF" w:rsidRDefault="00011D84">
      <w:pPr>
        <w:pStyle w:val="TableofFigures"/>
        <w:tabs>
          <w:tab w:val="right" w:leader="dot" w:pos="9016"/>
        </w:tabs>
        <w:rPr>
          <w:rFonts w:eastAsiaTheme="minorEastAsia"/>
          <w:noProof/>
          <w:lang w:eastAsia="en-AU"/>
        </w:rPr>
      </w:pPr>
      <w:hyperlink w:anchor="_Toc81926433" w:history="1">
        <w:r w:rsidR="00847EBF" w:rsidRPr="00FF773F">
          <w:rPr>
            <w:rStyle w:val="Hyperlink"/>
            <w:noProof/>
          </w:rPr>
          <w:t>Figure 8. ‘Generic’ systems map for widespread weeds and pests in Victoria, developed as part of the Weeds and Rabbits Project.</w:t>
        </w:r>
        <w:r w:rsidR="00847EBF">
          <w:rPr>
            <w:noProof/>
            <w:webHidden/>
          </w:rPr>
          <w:tab/>
        </w:r>
        <w:r w:rsidR="00847EBF">
          <w:rPr>
            <w:noProof/>
            <w:webHidden/>
          </w:rPr>
          <w:fldChar w:fldCharType="begin"/>
        </w:r>
        <w:r w:rsidR="00847EBF">
          <w:rPr>
            <w:noProof/>
            <w:webHidden/>
          </w:rPr>
          <w:instrText xml:space="preserve"> PAGEREF _Toc81926433 \h </w:instrText>
        </w:r>
        <w:r w:rsidR="00847EBF">
          <w:rPr>
            <w:noProof/>
            <w:webHidden/>
          </w:rPr>
        </w:r>
        <w:r w:rsidR="00847EBF">
          <w:rPr>
            <w:noProof/>
            <w:webHidden/>
          </w:rPr>
          <w:fldChar w:fldCharType="separate"/>
        </w:r>
        <w:r w:rsidR="002C55C5">
          <w:rPr>
            <w:noProof/>
            <w:webHidden/>
          </w:rPr>
          <w:t>38</w:t>
        </w:r>
        <w:r w:rsidR="00847EBF">
          <w:rPr>
            <w:noProof/>
            <w:webHidden/>
          </w:rPr>
          <w:fldChar w:fldCharType="end"/>
        </w:r>
      </w:hyperlink>
    </w:p>
    <w:p w14:paraId="3E615D29" w14:textId="15E69C2F" w:rsidR="00847EBF" w:rsidRDefault="00011D84">
      <w:pPr>
        <w:pStyle w:val="TableofFigures"/>
        <w:tabs>
          <w:tab w:val="right" w:leader="dot" w:pos="9016"/>
        </w:tabs>
        <w:rPr>
          <w:rFonts w:eastAsiaTheme="minorEastAsia"/>
          <w:noProof/>
          <w:lang w:eastAsia="en-AU"/>
        </w:rPr>
      </w:pPr>
      <w:hyperlink w:anchor="_Toc81926434" w:history="1">
        <w:r w:rsidR="00847EBF" w:rsidRPr="00FF773F">
          <w:rPr>
            <w:rStyle w:val="Hyperlink"/>
            <w:noProof/>
          </w:rPr>
          <w:t>Figure 9. Select summary outputs for the Weeds and Rabbits Project.</w:t>
        </w:r>
        <w:r w:rsidR="00847EBF">
          <w:rPr>
            <w:noProof/>
            <w:webHidden/>
          </w:rPr>
          <w:tab/>
        </w:r>
        <w:r w:rsidR="00847EBF">
          <w:rPr>
            <w:noProof/>
            <w:webHidden/>
          </w:rPr>
          <w:fldChar w:fldCharType="begin"/>
        </w:r>
        <w:r w:rsidR="00847EBF">
          <w:rPr>
            <w:noProof/>
            <w:webHidden/>
          </w:rPr>
          <w:instrText xml:space="preserve"> PAGEREF _Toc81926434 \h </w:instrText>
        </w:r>
        <w:r w:rsidR="00847EBF">
          <w:rPr>
            <w:noProof/>
            <w:webHidden/>
          </w:rPr>
        </w:r>
        <w:r w:rsidR="00847EBF">
          <w:rPr>
            <w:noProof/>
            <w:webHidden/>
          </w:rPr>
          <w:fldChar w:fldCharType="separate"/>
        </w:r>
        <w:r w:rsidR="002C55C5">
          <w:rPr>
            <w:noProof/>
            <w:webHidden/>
          </w:rPr>
          <w:t>50</w:t>
        </w:r>
        <w:r w:rsidR="00847EBF">
          <w:rPr>
            <w:noProof/>
            <w:webHidden/>
          </w:rPr>
          <w:fldChar w:fldCharType="end"/>
        </w:r>
      </w:hyperlink>
    </w:p>
    <w:p w14:paraId="2CA90238" w14:textId="383FCBC8" w:rsidR="00B26D75" w:rsidRDefault="00AD1EE4">
      <w:pPr>
        <w:spacing w:before="0" w:after="200" w:line="276" w:lineRule="auto"/>
        <w:rPr>
          <w:b/>
          <w:bCs/>
          <w:noProof/>
          <w:lang w:val="en-US"/>
        </w:rPr>
      </w:pPr>
      <w:r>
        <w:rPr>
          <w:b/>
          <w:bCs/>
          <w:noProof/>
          <w:lang w:val="en-US"/>
        </w:rPr>
        <w:fldChar w:fldCharType="end"/>
      </w:r>
    </w:p>
    <w:p w14:paraId="0F6AA248" w14:textId="2F3623DF" w:rsidR="00537EF0" w:rsidRDefault="00537EF0" w:rsidP="00E87CCB">
      <w:pPr>
        <w:pStyle w:val="HeadingContents"/>
      </w:pPr>
      <w:r>
        <w:lastRenderedPageBreak/>
        <w:t>Acronyms</w:t>
      </w:r>
    </w:p>
    <w:p w14:paraId="6F38F37C" w14:textId="5C3A0CE4" w:rsidR="00411A69" w:rsidRDefault="00411A69" w:rsidP="00537EF0">
      <w:r>
        <w:t>CMA</w:t>
      </w:r>
      <w:r>
        <w:tab/>
      </w:r>
      <w:r>
        <w:tab/>
        <w:t>Catchment Management Authority</w:t>
      </w:r>
    </w:p>
    <w:p w14:paraId="4B0AF33C" w14:textId="358FF864" w:rsidR="00537EF0" w:rsidRPr="00537EF0" w:rsidRDefault="00537EF0" w:rsidP="00537EF0">
      <w:r>
        <w:t>CPMG</w:t>
      </w:r>
      <w:r>
        <w:tab/>
      </w:r>
      <w:r>
        <w:tab/>
        <w:t>Community Pest Management Group</w:t>
      </w:r>
    </w:p>
    <w:p w14:paraId="38963A3E" w14:textId="696A8871" w:rsidR="00537EF0" w:rsidRDefault="00537EF0" w:rsidP="00C8109F">
      <w:r>
        <w:t>DLG</w:t>
      </w:r>
      <w:r>
        <w:tab/>
      </w:r>
      <w:r>
        <w:tab/>
        <w:t>Delivery Leadership Group</w:t>
      </w:r>
    </w:p>
    <w:p w14:paraId="37015169" w14:textId="4F6162EE" w:rsidR="0000201F" w:rsidRDefault="0000201F" w:rsidP="00C8109F">
      <w:r>
        <w:t>EO</w:t>
      </w:r>
      <w:r>
        <w:tab/>
      </w:r>
      <w:r>
        <w:tab/>
        <w:t>Executive Officer</w:t>
      </w:r>
    </w:p>
    <w:p w14:paraId="57782D0F" w14:textId="52145866" w:rsidR="00537EF0" w:rsidRDefault="00537EF0" w:rsidP="00C8109F">
      <w:r>
        <w:t>FPC</w:t>
      </w:r>
      <w:r>
        <w:tab/>
      </w:r>
      <w:r>
        <w:tab/>
        <w:t>First Person Consulting</w:t>
      </w:r>
    </w:p>
    <w:p w14:paraId="71902BE6" w14:textId="41DB0EFF" w:rsidR="008555AA" w:rsidRDefault="008555AA" w:rsidP="00C8109F">
      <w:r>
        <w:t>MERI</w:t>
      </w:r>
      <w:r>
        <w:tab/>
      </w:r>
      <w:r>
        <w:tab/>
        <w:t>Monitoring, evaluation, reporting and improvement</w:t>
      </w:r>
    </w:p>
    <w:p w14:paraId="32CF0DC3" w14:textId="20985C65" w:rsidR="00537EF0" w:rsidRDefault="00C2635C" w:rsidP="00C8109F">
      <w:r>
        <w:t>PCB</w:t>
      </w:r>
      <w:r>
        <w:tab/>
      </w:r>
      <w:r>
        <w:tab/>
        <w:t>Project Control Board</w:t>
      </w:r>
    </w:p>
    <w:p w14:paraId="101D45C4" w14:textId="25FEB84A" w:rsidR="00BC7D87" w:rsidRDefault="00BC7D87" w:rsidP="00C8109F">
      <w:r>
        <w:t>VBT</w:t>
      </w:r>
      <w:r>
        <w:tab/>
      </w:r>
      <w:r>
        <w:tab/>
        <w:t>Victorian Blackberry Taskforce</w:t>
      </w:r>
    </w:p>
    <w:p w14:paraId="37F0A92E" w14:textId="77AB546B" w:rsidR="00BC7D87" w:rsidRDefault="00BC7D87" w:rsidP="00C8109F">
      <w:r>
        <w:t>VGT</w:t>
      </w:r>
      <w:r>
        <w:tab/>
      </w:r>
      <w:r>
        <w:tab/>
        <w:t>Victorian Gorse Taskforce</w:t>
      </w:r>
    </w:p>
    <w:p w14:paraId="02D28BA7" w14:textId="3ECF0AC3" w:rsidR="00BC7D87" w:rsidRDefault="00BC7D87" w:rsidP="00C8109F">
      <w:r>
        <w:t>VRAN</w:t>
      </w:r>
      <w:r>
        <w:tab/>
      </w:r>
      <w:r>
        <w:tab/>
        <w:t>Victorian Rabbit Action Network</w:t>
      </w:r>
    </w:p>
    <w:p w14:paraId="2C654276" w14:textId="43DD6C81" w:rsidR="00537EF0" w:rsidRDefault="00BC7D87" w:rsidP="00C8109F">
      <w:r>
        <w:t>VSTWP</w:t>
      </w:r>
      <w:r>
        <w:tab/>
      </w:r>
      <w:r>
        <w:tab/>
        <w:t>Victorian Serrated Tussock Working Party</w:t>
      </w:r>
    </w:p>
    <w:p w14:paraId="578D983A" w14:textId="77777777" w:rsidR="00537EF0" w:rsidRDefault="00537EF0" w:rsidP="00C8109F"/>
    <w:p w14:paraId="6D0826A8" w14:textId="77777777" w:rsidR="00FF252A" w:rsidRDefault="00FF252A" w:rsidP="00C8109F">
      <w:pPr>
        <w:sectPr w:rsidR="00FF252A" w:rsidSect="00B970EE">
          <w:pgSz w:w="11906" w:h="16838"/>
          <w:pgMar w:top="1440" w:right="1440" w:bottom="1440" w:left="1440" w:header="708" w:footer="708" w:gutter="0"/>
          <w:pgNumType w:fmt="lowerRoman" w:start="1"/>
          <w:cols w:space="708"/>
          <w:docGrid w:linePitch="360"/>
        </w:sectPr>
      </w:pPr>
    </w:p>
    <w:p w14:paraId="04E56380" w14:textId="2EF8A520" w:rsidR="007D2311" w:rsidRPr="007D2311" w:rsidRDefault="008C1ADD" w:rsidP="002260B0">
      <w:pPr>
        <w:pStyle w:val="Heading2"/>
      </w:pPr>
      <w:bookmarkStart w:id="3" w:name="_Toc81926388"/>
      <w:r>
        <w:lastRenderedPageBreak/>
        <w:t>Introduction</w:t>
      </w:r>
      <w:bookmarkEnd w:id="3"/>
    </w:p>
    <w:p w14:paraId="6F26E21D" w14:textId="7DECDDC9" w:rsidR="007D2311" w:rsidRPr="00E87CCB" w:rsidRDefault="00A028E7" w:rsidP="00E87CCB">
      <w:pPr>
        <w:pStyle w:val="Heading4"/>
      </w:pPr>
      <w:bookmarkStart w:id="4" w:name="_Ref77050435"/>
      <w:r w:rsidRPr="00E87CCB">
        <w:t>Overview</w:t>
      </w:r>
      <w:bookmarkEnd w:id="4"/>
    </w:p>
    <w:p w14:paraId="7C66774F" w14:textId="01305C09" w:rsidR="008F4F9B" w:rsidRDefault="005E2479" w:rsidP="008F4F9B">
      <w:r w:rsidRPr="005E2479">
        <w:t xml:space="preserve">The Weeds and Rabbits Project </w:t>
      </w:r>
      <w:r w:rsidR="007023AA">
        <w:t>(</w:t>
      </w:r>
      <w:r w:rsidRPr="005E2479">
        <w:t xml:space="preserve">the </w:t>
      </w:r>
      <w:r w:rsidR="00B26D75">
        <w:t>P</w:t>
      </w:r>
      <w:r w:rsidRPr="005E2479">
        <w:t>roject)</w:t>
      </w:r>
      <w:r w:rsidR="00632CEA">
        <w:rPr>
          <w:rStyle w:val="FootnoteReference"/>
        </w:rPr>
        <w:footnoteReference w:id="1"/>
      </w:r>
      <w:r w:rsidR="008F4F9B" w:rsidRPr="00F748B8">
        <w:t xml:space="preserve"> is a $4</w:t>
      </w:r>
      <w:r w:rsidR="009200E3">
        <w:t>.3</w:t>
      </w:r>
      <w:r w:rsidR="008F4F9B" w:rsidRPr="00F748B8">
        <w:t xml:space="preserve"> million initiative </w:t>
      </w:r>
      <w:r w:rsidR="008F4F9B">
        <w:t>(2016-202</w:t>
      </w:r>
      <w:r w:rsidR="00086573">
        <w:t>1</w:t>
      </w:r>
      <w:r w:rsidR="008F4F9B">
        <w:t xml:space="preserve">) </w:t>
      </w:r>
      <w:r w:rsidR="008F4F9B" w:rsidRPr="00F748B8">
        <w:t xml:space="preserve">to improve the way established pest animals and weeds are managed in Victoria. </w:t>
      </w:r>
      <w:r w:rsidR="00537EF0">
        <w:t>It was f</w:t>
      </w:r>
      <w:r w:rsidR="009200E3" w:rsidRPr="005E2479">
        <w:t xml:space="preserve">unded under the Australian Government’s </w:t>
      </w:r>
      <w:r w:rsidR="009200E3">
        <w:t xml:space="preserve">2015 </w:t>
      </w:r>
      <w:r w:rsidR="009200E3" w:rsidRPr="005E2479">
        <w:t>Agricultural Competitiveness White Paper</w:t>
      </w:r>
      <w:r w:rsidR="00435BCD">
        <w:t xml:space="preserve"> and managed by A</w:t>
      </w:r>
      <w:r w:rsidR="00644ACE">
        <w:t>griculture Victoria</w:t>
      </w:r>
      <w:r w:rsidR="00537EF0">
        <w:t xml:space="preserve">. The Project </w:t>
      </w:r>
      <w:r w:rsidR="008F4F9B" w:rsidRPr="00F748B8">
        <w:t>recognises that</w:t>
      </w:r>
      <w:r w:rsidR="00537EF0">
        <w:t xml:space="preserve"> </w:t>
      </w:r>
      <w:r w:rsidR="008F4F9B" w:rsidRPr="00F748B8">
        <w:t xml:space="preserve">for weed and rabbit management to become more effective and sustainable, </w:t>
      </w:r>
      <w:r w:rsidR="00537EF0">
        <w:t xml:space="preserve">there is a need to </w:t>
      </w:r>
      <w:r w:rsidR="008F4F9B" w:rsidRPr="00F748B8">
        <w:t xml:space="preserve">build the </w:t>
      </w:r>
      <w:r w:rsidR="00537EF0">
        <w:t xml:space="preserve">capability and </w:t>
      </w:r>
      <w:r w:rsidR="008F4F9B" w:rsidRPr="00F748B8">
        <w:t xml:space="preserve">capacity of people who lead, coordinate and support invasive species management activities. </w:t>
      </w:r>
    </w:p>
    <w:p w14:paraId="3C02F6CA" w14:textId="6E8F3699" w:rsidR="008F4F9B" w:rsidRDefault="008F4F9B" w:rsidP="008F4F9B">
      <w:r w:rsidRPr="00F748B8">
        <w:t xml:space="preserve">The project </w:t>
      </w:r>
      <w:r>
        <w:t>has implemented</w:t>
      </w:r>
      <w:r w:rsidRPr="00F748B8">
        <w:t xml:space="preserve"> a ‘systems-strengthening approach’ to understand the complexity of issues affecting rabbit and weed management. Its focus </w:t>
      </w:r>
      <w:r w:rsidR="00537EF0">
        <w:t xml:space="preserve">has been on </w:t>
      </w:r>
      <w:r w:rsidRPr="00F748B8">
        <w:t>supporting collective, community-led action on weeds and rabbits, and building collaborative working relationships between government, industry and the community.</w:t>
      </w:r>
    </w:p>
    <w:p w14:paraId="63D1A2FC" w14:textId="2076D5E7" w:rsidR="008F4F9B" w:rsidRDefault="008F4F9B" w:rsidP="008F4F9B">
      <w:r w:rsidRPr="00F748B8">
        <w:t xml:space="preserve">The approach targets rabbits, serrated tussock, gorse and blackberry, and builds on existing collaborations with voluntary </w:t>
      </w:r>
      <w:r w:rsidR="00934BC4">
        <w:t>Community Pest Management Groups</w:t>
      </w:r>
      <w:r w:rsidRPr="00F748B8">
        <w:t xml:space="preserve"> (CPMGs).</w:t>
      </w:r>
    </w:p>
    <w:p w14:paraId="345A971B" w14:textId="53F04814" w:rsidR="00B26D75" w:rsidRDefault="00644ACE" w:rsidP="00B26D75">
      <w:r>
        <w:t>T</w:t>
      </w:r>
      <w:r w:rsidR="00B26D75">
        <w:t xml:space="preserve">he Project objectives are to: </w:t>
      </w:r>
    </w:p>
    <w:p w14:paraId="1263A501" w14:textId="66307128" w:rsidR="00B26D75" w:rsidRPr="009E3B1E" w:rsidRDefault="00B26D75" w:rsidP="00E27C1E">
      <w:pPr>
        <w:pStyle w:val="ListParagraph"/>
        <w:numPr>
          <w:ilvl w:val="0"/>
          <w:numId w:val="4"/>
        </w:numPr>
      </w:pPr>
      <w:r>
        <w:t>E</w:t>
      </w:r>
      <w:r w:rsidRPr="009E3B1E">
        <w:t>mpower the community to manage widely established weeds and pest animals.</w:t>
      </w:r>
    </w:p>
    <w:p w14:paraId="13BDD8B4" w14:textId="0FA52037" w:rsidR="00B26D75" w:rsidRDefault="00B26D75" w:rsidP="00E27C1E">
      <w:pPr>
        <w:pStyle w:val="ListParagraph"/>
        <w:numPr>
          <w:ilvl w:val="0"/>
          <w:numId w:val="4"/>
        </w:numPr>
      </w:pPr>
      <w:r>
        <w:t>I</w:t>
      </w:r>
      <w:r w:rsidRPr="009E3B1E">
        <w:t>mplement changes to the management systems of widely established pests in Victoria.</w:t>
      </w:r>
    </w:p>
    <w:p w14:paraId="4CD1852B" w14:textId="0CA05D4D" w:rsidR="004F685A" w:rsidRPr="005E2479" w:rsidRDefault="00A412A9" w:rsidP="004F685A">
      <w:r>
        <w:t xml:space="preserve">The Weeds and Rabbits Project delivered three rounds of community-level grants and a range of </w:t>
      </w:r>
      <w:r w:rsidR="00632CEA">
        <w:t xml:space="preserve">other interventions </w:t>
      </w:r>
      <w:r>
        <w:t xml:space="preserve">to map and address opportunities in the </w:t>
      </w:r>
      <w:r w:rsidR="00C2635C">
        <w:t>established invasive species</w:t>
      </w:r>
      <w:r>
        <w:t xml:space="preserve"> system within Victoria. </w:t>
      </w:r>
      <w:r w:rsidR="004F685A">
        <w:t xml:space="preserve">In line with its objectives, the Project was structured around a </w:t>
      </w:r>
      <w:r w:rsidR="00D55C89">
        <w:t xml:space="preserve">Delivery Leadership Group (DLG) that involved </w:t>
      </w:r>
      <w:r w:rsidR="00537EF0">
        <w:t xml:space="preserve">Agriculture Victoria </w:t>
      </w:r>
      <w:r w:rsidR="00D55C89">
        <w:t xml:space="preserve">and representatives </w:t>
      </w:r>
      <w:r w:rsidR="00537EF0">
        <w:t xml:space="preserve">the </w:t>
      </w:r>
      <w:r w:rsidR="00D55C89">
        <w:t xml:space="preserve">four </w:t>
      </w:r>
      <w:r w:rsidR="004F685A">
        <w:t>CMPGs.</w:t>
      </w:r>
    </w:p>
    <w:p w14:paraId="4A8622F3" w14:textId="1891D618" w:rsidR="00B26D75" w:rsidRDefault="00B26D75" w:rsidP="005E2479">
      <w:r>
        <w:t>As the Project draws to a close in mid-2021</w:t>
      </w:r>
      <w:r w:rsidR="004F685A">
        <w:t xml:space="preserve">, this report assesses and documents its impacts and the lessons for future work in this space. </w:t>
      </w:r>
    </w:p>
    <w:p w14:paraId="5BD139B6" w14:textId="02CED95F" w:rsidR="0021517F" w:rsidRDefault="0021517F" w:rsidP="005E2479"/>
    <w:p w14:paraId="737E3F9F" w14:textId="284BCA68" w:rsidR="004C66D2" w:rsidRDefault="004C66D2" w:rsidP="004C66D2">
      <w:pPr>
        <w:pStyle w:val="Heading2"/>
      </w:pPr>
      <w:bookmarkStart w:id="5" w:name="_Toc81926389"/>
      <w:r>
        <w:t xml:space="preserve">Objectives of the </w:t>
      </w:r>
      <w:r w:rsidR="004F685A">
        <w:t>impact analysis</w:t>
      </w:r>
      <w:bookmarkEnd w:id="5"/>
    </w:p>
    <w:p w14:paraId="1660B691" w14:textId="7F27FBBB" w:rsidR="009E3B1E" w:rsidRDefault="009E3B1E" w:rsidP="009E3B1E">
      <w:bookmarkStart w:id="6" w:name="_Ref31185648"/>
      <w:bookmarkStart w:id="7" w:name="_Ref31187849"/>
      <w:r>
        <w:t>The</w:t>
      </w:r>
      <w:r w:rsidRPr="009E3B1E">
        <w:t xml:space="preserve"> impact analysis </w:t>
      </w:r>
      <w:r>
        <w:t xml:space="preserve">aims to </w:t>
      </w:r>
      <w:r w:rsidRPr="009E3B1E">
        <w:t xml:space="preserve">assess the difference the </w:t>
      </w:r>
      <w:r w:rsidR="007023AA">
        <w:t>P</w:t>
      </w:r>
      <w:r w:rsidRPr="009E3B1E">
        <w:t>roject has made across different levels of the established invasive species system.</w:t>
      </w:r>
      <w:r>
        <w:t xml:space="preserve"> </w:t>
      </w:r>
      <w:r w:rsidR="007023AA">
        <w:t>This</w:t>
      </w:r>
      <w:r>
        <w:t xml:space="preserve"> includes: </w:t>
      </w:r>
    </w:p>
    <w:p w14:paraId="0374B4E3" w14:textId="2A7FAD1E" w:rsidR="009E3B1E" w:rsidRDefault="009E3B1E" w:rsidP="00E27C1E">
      <w:pPr>
        <w:pStyle w:val="ListParagraph"/>
        <w:numPr>
          <w:ilvl w:val="0"/>
          <w:numId w:val="6"/>
        </w:numPr>
      </w:pPr>
      <w:r>
        <w:t>e</w:t>
      </w:r>
      <w:r w:rsidRPr="009E3B1E">
        <w:t>valuat</w:t>
      </w:r>
      <w:r>
        <w:t xml:space="preserve">ing </w:t>
      </w:r>
      <w:r w:rsidRPr="009E3B1E">
        <w:t xml:space="preserve">the </w:t>
      </w:r>
      <w:r w:rsidR="004F685A">
        <w:t>Weeds and Rabbits Project’s</w:t>
      </w:r>
      <w:r w:rsidRPr="009E3B1E">
        <w:t xml:space="preserve"> impacts and benefits across the community grants, governance and systems strengthening activities</w:t>
      </w:r>
    </w:p>
    <w:p w14:paraId="25BBA30B" w14:textId="18FFDAF5" w:rsidR="009E3B1E" w:rsidRDefault="004F685A" w:rsidP="00E27C1E">
      <w:pPr>
        <w:pStyle w:val="ListParagraph"/>
        <w:numPr>
          <w:ilvl w:val="0"/>
          <w:numId w:val="6"/>
        </w:numPr>
      </w:pPr>
      <w:r>
        <w:t>assessing</w:t>
      </w:r>
      <w:r w:rsidR="009E3B1E" w:rsidRPr="009E3B1E">
        <w:t xml:space="preserve"> progress against investment themes and knowledge gaps identified in the project’s foundational activities and publications</w:t>
      </w:r>
    </w:p>
    <w:p w14:paraId="220F5F89" w14:textId="2BB86D81" w:rsidR="009E3B1E" w:rsidRDefault="009E3B1E" w:rsidP="00E27C1E">
      <w:pPr>
        <w:pStyle w:val="ListParagraph"/>
        <w:numPr>
          <w:ilvl w:val="0"/>
          <w:numId w:val="6"/>
        </w:numPr>
      </w:pPr>
      <w:r w:rsidRPr="009E3B1E">
        <w:t>highlight</w:t>
      </w:r>
      <w:r>
        <w:t>ing</w:t>
      </w:r>
      <w:r w:rsidRPr="009E3B1E">
        <w:t xml:space="preserve"> any gaps where future work is recommended, and any elements of the project design which could be improved.</w:t>
      </w:r>
    </w:p>
    <w:p w14:paraId="4C3AD389" w14:textId="1EC2025E" w:rsidR="009E3B1E" w:rsidRPr="009E3B1E" w:rsidRDefault="009E3B1E" w:rsidP="009E3B1E">
      <w:r w:rsidRPr="009E3B1E">
        <w:t>The</w:t>
      </w:r>
      <w:r>
        <w:t>se</w:t>
      </w:r>
      <w:r w:rsidRPr="009E3B1E">
        <w:t xml:space="preserve"> findings will be used to:</w:t>
      </w:r>
    </w:p>
    <w:p w14:paraId="07D210B4" w14:textId="77777777" w:rsidR="009E3B1E" w:rsidRPr="009E3B1E" w:rsidRDefault="009E3B1E" w:rsidP="00E27C1E">
      <w:pPr>
        <w:pStyle w:val="ListParagraph"/>
        <w:numPr>
          <w:ilvl w:val="0"/>
          <w:numId w:val="6"/>
        </w:numPr>
      </w:pPr>
      <w:r w:rsidRPr="009E3B1E">
        <w:lastRenderedPageBreak/>
        <w:t>identify any benefits of the project’s systems strengthening and engagement approach for building capacity to collaboratively manage pest animals and weeds</w:t>
      </w:r>
    </w:p>
    <w:p w14:paraId="20D78C61" w14:textId="4E04DF58" w:rsidR="009E3B1E" w:rsidRPr="009E3B1E" w:rsidRDefault="009E3B1E" w:rsidP="00E27C1E">
      <w:pPr>
        <w:pStyle w:val="ListParagraph"/>
        <w:numPr>
          <w:ilvl w:val="0"/>
          <w:numId w:val="6"/>
        </w:numPr>
      </w:pPr>
      <w:r w:rsidRPr="009E3B1E">
        <w:t xml:space="preserve">inform how </w:t>
      </w:r>
      <w:r w:rsidR="00BC340C">
        <w:t>Agriculture Victoria</w:t>
      </w:r>
      <w:r w:rsidRPr="009E3B1E">
        <w:t xml:space="preserve"> and the CPMGs continue to support and foster effective community engagement </w:t>
      </w:r>
    </w:p>
    <w:p w14:paraId="0831278E" w14:textId="7F210FA4" w:rsidR="009E3B1E" w:rsidRDefault="009E3B1E" w:rsidP="00E27C1E">
      <w:pPr>
        <w:pStyle w:val="ListParagraph"/>
        <w:numPr>
          <w:ilvl w:val="0"/>
          <w:numId w:val="6"/>
        </w:numPr>
      </w:pPr>
      <w:r w:rsidRPr="009E3B1E">
        <w:t>support cases for future funding of similar initiatives.</w:t>
      </w:r>
    </w:p>
    <w:p w14:paraId="32620C2D" w14:textId="541DCD2C" w:rsidR="004F685A" w:rsidRDefault="00BC340C" w:rsidP="004F685A">
      <w:r>
        <w:t xml:space="preserve">Of note here is that many of expected impacts of the Project are long-term and difficult to measure. While this report collates evidence of some of the shorter-term outputs and outcomes, it has to rely, to a large degree, on the underlying theory (see Section </w:t>
      </w:r>
      <w:r>
        <w:fldChar w:fldCharType="begin"/>
      </w:r>
      <w:r>
        <w:instrText xml:space="preserve"> REF _Ref77043051 \r \h </w:instrText>
      </w:r>
      <w:r>
        <w:fldChar w:fldCharType="separate"/>
      </w:r>
      <w:r w:rsidR="002C55C5">
        <w:t>2</w:t>
      </w:r>
      <w:r>
        <w:fldChar w:fldCharType="end"/>
      </w:r>
      <w:r>
        <w:t xml:space="preserve">) of the program and a selection of examples showing how broader impacts have been (or are likely to have been) achieved. </w:t>
      </w:r>
    </w:p>
    <w:p w14:paraId="616E43CB" w14:textId="77777777" w:rsidR="007023AA" w:rsidRPr="009E3B1E" w:rsidRDefault="007023AA" w:rsidP="004F685A"/>
    <w:p w14:paraId="397DBD90" w14:textId="6E7D503C" w:rsidR="004C66D2" w:rsidRDefault="004C66D2" w:rsidP="004C66D2">
      <w:pPr>
        <w:pStyle w:val="Heading2"/>
      </w:pPr>
      <w:bookmarkStart w:id="8" w:name="_Toc81926390"/>
      <w:r>
        <w:t xml:space="preserve">This </w:t>
      </w:r>
      <w:r w:rsidR="005A7228">
        <w:t>report</w:t>
      </w:r>
      <w:bookmarkEnd w:id="8"/>
    </w:p>
    <w:p w14:paraId="249D17F2" w14:textId="51392618" w:rsidR="004C66D2" w:rsidRDefault="005E2479" w:rsidP="004C66D2">
      <w:r>
        <w:t>T</w:t>
      </w:r>
      <w:r w:rsidR="004C66D2">
        <w:t xml:space="preserve">his </w:t>
      </w:r>
      <w:r w:rsidR="005A7228">
        <w:t xml:space="preserve">report outlines our analysis of the Weeds and Rabbits Project’s </w:t>
      </w:r>
      <w:r w:rsidR="004C66D2">
        <w:t>impact</w:t>
      </w:r>
      <w:r w:rsidR="005A7228">
        <w:t>s, including</w:t>
      </w:r>
      <w:r w:rsidR="004C66D2">
        <w:t>:</w:t>
      </w:r>
    </w:p>
    <w:p w14:paraId="0AF4326B" w14:textId="555C6B53" w:rsidR="00396776" w:rsidRDefault="00396776" w:rsidP="00351515">
      <w:pPr>
        <w:pStyle w:val="ListParagraph"/>
        <w:numPr>
          <w:ilvl w:val="0"/>
          <w:numId w:val="2"/>
        </w:numPr>
      </w:pPr>
      <w:r>
        <w:t>a brief background to the Project</w:t>
      </w:r>
      <w:r w:rsidR="00446D05">
        <w:t xml:space="preserve"> (Section </w:t>
      </w:r>
      <w:r w:rsidR="00446D05">
        <w:fldChar w:fldCharType="begin"/>
      </w:r>
      <w:r w:rsidR="00446D05">
        <w:instrText xml:space="preserve"> REF _Ref77043051 \r \h </w:instrText>
      </w:r>
      <w:r w:rsidR="00446D05">
        <w:fldChar w:fldCharType="separate"/>
      </w:r>
      <w:r w:rsidR="002C55C5">
        <w:t>2</w:t>
      </w:r>
      <w:r w:rsidR="00446D05">
        <w:fldChar w:fldCharType="end"/>
      </w:r>
      <w:r w:rsidR="00446D05">
        <w:t>)</w:t>
      </w:r>
    </w:p>
    <w:p w14:paraId="2DAB73FD" w14:textId="48CD5532" w:rsidR="00396776" w:rsidRDefault="00396776" w:rsidP="00351515">
      <w:pPr>
        <w:pStyle w:val="ListParagraph"/>
        <w:numPr>
          <w:ilvl w:val="0"/>
          <w:numId w:val="2"/>
        </w:numPr>
      </w:pPr>
      <w:r>
        <w:t>our approach to collecting and analysing data</w:t>
      </w:r>
      <w:r w:rsidR="00446D05">
        <w:t xml:space="preserve"> (Section </w:t>
      </w:r>
      <w:r w:rsidR="00446D05">
        <w:fldChar w:fldCharType="begin"/>
      </w:r>
      <w:r w:rsidR="00446D05">
        <w:instrText xml:space="preserve"> REF _Ref77043070 \r \h </w:instrText>
      </w:r>
      <w:r w:rsidR="00446D05">
        <w:fldChar w:fldCharType="separate"/>
      </w:r>
      <w:r w:rsidR="002C55C5">
        <w:t>3</w:t>
      </w:r>
      <w:r w:rsidR="00446D05">
        <w:fldChar w:fldCharType="end"/>
      </w:r>
      <w:r w:rsidR="00446D05">
        <w:t xml:space="preserve">) </w:t>
      </w:r>
    </w:p>
    <w:p w14:paraId="0B79D02D" w14:textId="67EC27EE" w:rsidR="00446D05" w:rsidRDefault="00446D05" w:rsidP="00351515">
      <w:pPr>
        <w:pStyle w:val="ListParagraph"/>
        <w:numPr>
          <w:ilvl w:val="0"/>
          <w:numId w:val="2"/>
        </w:numPr>
      </w:pPr>
      <w:r>
        <w:t xml:space="preserve">results in relation to empowerment of the community (Section </w:t>
      </w:r>
      <w:r>
        <w:fldChar w:fldCharType="begin"/>
      </w:r>
      <w:r>
        <w:instrText xml:space="preserve"> REF _Ref77043075 \r \h </w:instrText>
      </w:r>
      <w:r>
        <w:fldChar w:fldCharType="separate"/>
      </w:r>
      <w:r w:rsidR="002C55C5">
        <w:t>4</w:t>
      </w:r>
      <w:r>
        <w:fldChar w:fldCharType="end"/>
      </w:r>
      <w:r>
        <w:t xml:space="preserve">), changes to the system (Section </w:t>
      </w:r>
      <w:r>
        <w:fldChar w:fldCharType="begin"/>
      </w:r>
      <w:r>
        <w:instrText xml:space="preserve"> REF _Ref77043079 \r \h </w:instrText>
      </w:r>
      <w:r>
        <w:fldChar w:fldCharType="separate"/>
      </w:r>
      <w:r w:rsidR="002C55C5">
        <w:t>5</w:t>
      </w:r>
      <w:r>
        <w:fldChar w:fldCharType="end"/>
      </w:r>
      <w:r>
        <w:t xml:space="preserve">) and lessons </w:t>
      </w:r>
      <w:r w:rsidR="007023AA">
        <w:t xml:space="preserve">and opportunities for the future </w:t>
      </w:r>
      <w:r>
        <w:t xml:space="preserve">(Section </w:t>
      </w:r>
      <w:r>
        <w:fldChar w:fldCharType="begin"/>
      </w:r>
      <w:r>
        <w:instrText xml:space="preserve"> REF _Ref77043083 \r \h </w:instrText>
      </w:r>
      <w:r>
        <w:fldChar w:fldCharType="separate"/>
      </w:r>
      <w:r w:rsidR="002C55C5">
        <w:t>6</w:t>
      </w:r>
      <w:r>
        <w:fldChar w:fldCharType="end"/>
      </w:r>
      <w:r>
        <w:t>)</w:t>
      </w:r>
    </w:p>
    <w:p w14:paraId="0D75C16E" w14:textId="3C96AB57" w:rsidR="002F36F4" w:rsidRDefault="00767EB9" w:rsidP="002F36F4">
      <w:pPr>
        <w:pStyle w:val="ListParagraph"/>
        <w:numPr>
          <w:ilvl w:val="0"/>
          <w:numId w:val="2"/>
        </w:numPr>
      </w:pPr>
      <w:r>
        <w:t>a summary of key finding</w:t>
      </w:r>
      <w:r w:rsidR="00E92436">
        <w:t>s</w:t>
      </w:r>
      <w:r>
        <w:t xml:space="preserve"> (Section </w:t>
      </w:r>
      <w:r>
        <w:fldChar w:fldCharType="begin"/>
      </w:r>
      <w:r>
        <w:instrText xml:space="preserve"> REF _Ref77043073 \r \h </w:instrText>
      </w:r>
      <w:r>
        <w:fldChar w:fldCharType="separate"/>
      </w:r>
      <w:r w:rsidR="002C55C5">
        <w:t>7</w:t>
      </w:r>
      <w:r>
        <w:fldChar w:fldCharType="end"/>
      </w:r>
      <w:r>
        <w:t>).</w:t>
      </w:r>
    </w:p>
    <w:p w14:paraId="7995BFB0" w14:textId="318ACAB0" w:rsidR="00B26D75" w:rsidRDefault="00B26D75" w:rsidP="00E87CCB">
      <w:pPr>
        <w:pStyle w:val="Heading1"/>
      </w:pPr>
      <w:bookmarkStart w:id="9" w:name="_Ref77043051"/>
      <w:bookmarkStart w:id="10" w:name="_Toc81926391"/>
      <w:bookmarkStart w:id="11" w:name="_Ref31199980"/>
      <w:bookmarkStart w:id="12" w:name="_Ref31200314"/>
      <w:bookmarkStart w:id="13" w:name="_Ref44035831"/>
      <w:bookmarkStart w:id="14" w:name="_Ref44035834"/>
      <w:r>
        <w:lastRenderedPageBreak/>
        <w:t xml:space="preserve">Background to the </w:t>
      </w:r>
      <w:r w:rsidR="00A32392">
        <w:t>Weeds and Rabbits Project</w:t>
      </w:r>
      <w:bookmarkEnd w:id="9"/>
      <w:bookmarkEnd w:id="10"/>
    </w:p>
    <w:p w14:paraId="348E7D48" w14:textId="635D9E3D" w:rsidR="00F462B0" w:rsidRDefault="00F462B0" w:rsidP="00F462B0">
      <w:pPr>
        <w:pStyle w:val="Heading2"/>
      </w:pPr>
      <w:bookmarkStart w:id="15" w:name="_Toc81926392"/>
      <w:r>
        <w:t>The underlying challenge of weed and pest control</w:t>
      </w:r>
      <w:bookmarkEnd w:id="15"/>
    </w:p>
    <w:p w14:paraId="72A03209" w14:textId="239585F6" w:rsidR="00C33BED" w:rsidRPr="005E2479" w:rsidRDefault="00C33BED" w:rsidP="00C33BED">
      <w:r>
        <w:t>Invasive species cause substantial amounts of economic and environmental damage across Australia. A recent comprehensive analysis estimates the annual economic cost alone to be $24.5 billion per year.</w:t>
      </w:r>
      <w:r>
        <w:rPr>
          <w:rStyle w:val="FootnoteReference"/>
        </w:rPr>
        <w:footnoteReference w:id="2"/>
      </w:r>
      <w:r>
        <w:t xml:space="preserve"> Among vertebrate pests, rabbits are highlighted as the second most costly species and blackberry among the top ten most costly plant species.</w:t>
      </w:r>
    </w:p>
    <w:p w14:paraId="4AA86E82" w14:textId="7211B680" w:rsidR="004F685A" w:rsidRDefault="00C33BED" w:rsidP="004F685A">
      <w:r>
        <w:t xml:space="preserve">In addition to the scale of the impacts, </w:t>
      </w:r>
      <w:r w:rsidR="004F685A" w:rsidRPr="005E2479">
        <w:t xml:space="preserve">effective management of established invasive species is </w:t>
      </w:r>
      <w:r w:rsidR="008E38DA">
        <w:t>well-</w:t>
      </w:r>
      <w:r w:rsidR="004F685A" w:rsidRPr="005E2479">
        <w:t xml:space="preserve">recognised as </w:t>
      </w:r>
      <w:r>
        <w:t xml:space="preserve">being </w:t>
      </w:r>
      <w:r w:rsidR="00CD7444">
        <w:t>challenging – and is often conceptualised as a ‘wicked’</w:t>
      </w:r>
      <w:r w:rsidR="00972EBF">
        <w:t xml:space="preserve"> </w:t>
      </w:r>
      <w:r w:rsidR="004F685A" w:rsidRPr="005E2479">
        <w:t>problem.</w:t>
      </w:r>
      <w:r w:rsidR="00ED3BAC">
        <w:rPr>
          <w:rStyle w:val="FootnoteReference"/>
        </w:rPr>
        <w:footnoteReference w:id="3"/>
      </w:r>
      <w:r w:rsidR="004F685A" w:rsidRPr="005E2479">
        <w:t xml:space="preserve"> This is due to the scale and complexity of the threat (particularly for widespread invasive species</w:t>
      </w:r>
      <w:r w:rsidR="008E38DA">
        <w:t>)</w:t>
      </w:r>
      <w:r w:rsidR="00FC0877">
        <w:t xml:space="preserve">, </w:t>
      </w:r>
      <w:r w:rsidR="004F685A" w:rsidRPr="005E2479">
        <w:t xml:space="preserve">the diversity of stakeholders </w:t>
      </w:r>
      <w:r w:rsidR="00FC0877">
        <w:t>and the interdependencies between land managers across</w:t>
      </w:r>
      <w:r w:rsidR="00EF4006">
        <w:t xml:space="preserve"> the landscape</w:t>
      </w:r>
      <w:r w:rsidR="00FC0877">
        <w:t>.</w:t>
      </w:r>
    </w:p>
    <w:p w14:paraId="3AA45183" w14:textId="1567C894" w:rsidR="004F685A" w:rsidRPr="00346896" w:rsidRDefault="004F685A" w:rsidP="004F685A">
      <w:r w:rsidRPr="005E2479">
        <w:t>The Commonwealth and Victorian Governments emphasise a ‘citizen-focused approach’ underpinned by collaborative working arrangements between community and government.</w:t>
      </w:r>
      <w:r w:rsidR="00FF770A">
        <w:rPr>
          <w:rStyle w:val="FootnoteReference"/>
        </w:rPr>
        <w:footnoteReference w:id="4"/>
      </w:r>
      <w:r w:rsidRPr="005E2479">
        <w:t xml:space="preserve"> This approach recognises that</w:t>
      </w:r>
      <w:r w:rsidR="008E38DA">
        <w:t>,</w:t>
      </w:r>
      <w:r w:rsidRPr="005E2479">
        <w:t xml:space="preserve"> for weed and rabbit management to become more effective, there is a need to build the capacity of community members and community groups</w:t>
      </w:r>
      <w:r w:rsidR="00FF770A">
        <w:t xml:space="preserve">. This includes </w:t>
      </w:r>
      <w:r w:rsidRPr="005E2479">
        <w:t>develop</w:t>
      </w:r>
      <w:r w:rsidR="00FF770A">
        <w:t xml:space="preserve">ing </w:t>
      </w:r>
      <w:r w:rsidRPr="005E2479">
        <w:t>policies and programs to support the community and government to work collaboratively.</w:t>
      </w:r>
      <w:r w:rsidR="00346896">
        <w:t xml:space="preserve"> </w:t>
      </w:r>
    </w:p>
    <w:p w14:paraId="09AD397C" w14:textId="35D0BDE0" w:rsidR="00E63135" w:rsidRDefault="00E63135" w:rsidP="004F685A"/>
    <w:p w14:paraId="652F95C1" w14:textId="659884CF" w:rsidR="00F462B0" w:rsidRPr="005E2479" w:rsidRDefault="00F462B0" w:rsidP="00F462B0">
      <w:pPr>
        <w:pStyle w:val="Heading2"/>
      </w:pPr>
      <w:bookmarkStart w:id="16" w:name="_Toc81926393"/>
      <w:r>
        <w:t>The Weeds and Rabbits Project</w:t>
      </w:r>
      <w:bookmarkEnd w:id="16"/>
    </w:p>
    <w:p w14:paraId="2C8A0900" w14:textId="38FEF346" w:rsidR="00204514" w:rsidRDefault="004F685A" w:rsidP="00204514">
      <w:r w:rsidRPr="005E2479">
        <w:t xml:space="preserve">The </w:t>
      </w:r>
      <w:r w:rsidR="00B5212F">
        <w:t>Weeds and Rabbits Project</w:t>
      </w:r>
      <w:r w:rsidRPr="005E2479">
        <w:t xml:space="preserve"> has implemented a ‘systems-strengthening approach’ to understand the complexity of issues affecting rabbit and weed management</w:t>
      </w:r>
      <w:r w:rsidR="00204514">
        <w:t>,</w:t>
      </w:r>
      <w:r w:rsidRPr="005E2479">
        <w:t xml:space="preserve"> and to build community capability. </w:t>
      </w:r>
      <w:r w:rsidR="00204514">
        <w:t xml:space="preserve">The Project builds on a pilot of systems </w:t>
      </w:r>
      <w:r w:rsidR="00225BD4">
        <w:t xml:space="preserve">thinking to improve rabbit management </w:t>
      </w:r>
      <w:r w:rsidR="00204514">
        <w:t xml:space="preserve">by the National Rabbit Project in Victoria. </w:t>
      </w:r>
    </w:p>
    <w:p w14:paraId="5C7CD3B0" w14:textId="036E0E5A" w:rsidR="00204514" w:rsidRDefault="00204514" w:rsidP="004F685A">
      <w:r>
        <w:t>The Weeds and Rabbits Project expanded the approach to three established weed species (blackberries, gorse and serrated tussock) and continued to support the approach for rabbits. These species have high levels of community concern, are widely distributed on public and private property and have established community-led organisations (the CPMGs)</w:t>
      </w:r>
      <w:r w:rsidR="003A1AF8">
        <w:t>:</w:t>
      </w:r>
    </w:p>
    <w:p w14:paraId="30294F77" w14:textId="3C798C29" w:rsidR="003A1AF8" w:rsidRDefault="003A1AF8" w:rsidP="003A1AF8">
      <w:pPr>
        <w:pStyle w:val="ListParagraph"/>
        <w:numPr>
          <w:ilvl w:val="0"/>
          <w:numId w:val="43"/>
        </w:numPr>
      </w:pPr>
      <w:r>
        <w:t>the Victorian Rabbit Action Network (VRAN)</w:t>
      </w:r>
    </w:p>
    <w:p w14:paraId="1E02C276" w14:textId="62E70DE1" w:rsidR="003A1AF8" w:rsidRDefault="003A1AF8" w:rsidP="003A1AF8">
      <w:pPr>
        <w:pStyle w:val="ListParagraph"/>
        <w:numPr>
          <w:ilvl w:val="0"/>
          <w:numId w:val="43"/>
        </w:numPr>
      </w:pPr>
      <w:r>
        <w:t>the Victorian Gorse Taskforce (VGT)</w:t>
      </w:r>
    </w:p>
    <w:p w14:paraId="550C4C73" w14:textId="7E562691" w:rsidR="003A1AF8" w:rsidRDefault="003A1AF8" w:rsidP="003A1AF8">
      <w:pPr>
        <w:pStyle w:val="ListParagraph"/>
        <w:numPr>
          <w:ilvl w:val="0"/>
          <w:numId w:val="43"/>
        </w:numPr>
      </w:pPr>
      <w:r>
        <w:t>the Victorian Blackberry Taskforce (VBT)</w:t>
      </w:r>
    </w:p>
    <w:p w14:paraId="4A127313" w14:textId="1BD1FA2C" w:rsidR="003A1AF8" w:rsidRDefault="003A1AF8" w:rsidP="003A1AF8">
      <w:pPr>
        <w:pStyle w:val="ListParagraph"/>
        <w:numPr>
          <w:ilvl w:val="0"/>
          <w:numId w:val="43"/>
        </w:numPr>
      </w:pPr>
      <w:r>
        <w:t>the Victorian Serrated Tussock Working Party (VSTWP).</w:t>
      </w:r>
    </w:p>
    <w:p w14:paraId="5829451E" w14:textId="2CD15776" w:rsidR="00204514" w:rsidRDefault="00204514" w:rsidP="004F685A">
      <w:r>
        <w:t xml:space="preserve">As noted in Section </w:t>
      </w:r>
      <w:r>
        <w:fldChar w:fldCharType="begin"/>
      </w:r>
      <w:r>
        <w:instrText xml:space="preserve"> REF _Ref77050435 \r \h </w:instrText>
      </w:r>
      <w:r>
        <w:fldChar w:fldCharType="separate"/>
      </w:r>
      <w:r w:rsidR="002C55C5">
        <w:t>0</w:t>
      </w:r>
      <w:r>
        <w:fldChar w:fldCharType="end"/>
      </w:r>
      <w:r>
        <w:t>, the objectives of the Weeds and Rabbits Project were to:</w:t>
      </w:r>
    </w:p>
    <w:p w14:paraId="2047393A" w14:textId="77777777" w:rsidR="00204514" w:rsidRPr="009E3B1E" w:rsidRDefault="00204514" w:rsidP="00204514">
      <w:pPr>
        <w:pStyle w:val="ListParagraph"/>
        <w:numPr>
          <w:ilvl w:val="0"/>
          <w:numId w:val="40"/>
        </w:numPr>
      </w:pPr>
      <w:r>
        <w:t>E</w:t>
      </w:r>
      <w:r w:rsidRPr="009E3B1E">
        <w:t>mpower the community to manage widely established weeds and pest animals.</w:t>
      </w:r>
    </w:p>
    <w:p w14:paraId="676B3604" w14:textId="77777777" w:rsidR="00204514" w:rsidRDefault="00204514" w:rsidP="00204514">
      <w:pPr>
        <w:pStyle w:val="ListParagraph"/>
        <w:numPr>
          <w:ilvl w:val="0"/>
          <w:numId w:val="40"/>
        </w:numPr>
      </w:pPr>
      <w:r>
        <w:t>I</w:t>
      </w:r>
      <w:r w:rsidRPr="009E3B1E">
        <w:t>mplement changes to the management systems of widely established pests in Victoria.</w:t>
      </w:r>
    </w:p>
    <w:p w14:paraId="25EA831E" w14:textId="456BA562" w:rsidR="00204514" w:rsidRDefault="00204514" w:rsidP="004F685A">
      <w:r>
        <w:lastRenderedPageBreak/>
        <w:t xml:space="preserve">To address these objectives, the Project </w:t>
      </w:r>
      <w:r w:rsidR="004640A9">
        <w:t>focused on</w:t>
      </w:r>
      <w:r>
        <w:t>:</w:t>
      </w:r>
    </w:p>
    <w:p w14:paraId="3887F987" w14:textId="290D9A66" w:rsidR="00204514" w:rsidRDefault="004F685A" w:rsidP="00204514">
      <w:pPr>
        <w:pStyle w:val="ListParagraph"/>
        <w:numPr>
          <w:ilvl w:val="0"/>
          <w:numId w:val="41"/>
        </w:numPr>
      </w:pPr>
      <w:r w:rsidRPr="005E2479">
        <w:t>engag</w:t>
      </w:r>
      <w:r w:rsidR="00204514">
        <w:t xml:space="preserve">ing </w:t>
      </w:r>
      <w:r w:rsidRPr="005E2479">
        <w:t xml:space="preserve">stakeholders across </w:t>
      </w:r>
      <w:r w:rsidR="00204514">
        <w:t xml:space="preserve">the established invasive species </w:t>
      </w:r>
      <w:r w:rsidRPr="005E2479">
        <w:t>system</w:t>
      </w:r>
      <w:r w:rsidR="00204514">
        <w:t xml:space="preserve"> </w:t>
      </w:r>
      <w:r w:rsidRPr="005E2479">
        <w:t xml:space="preserve">to </w:t>
      </w:r>
      <w:r w:rsidR="00204514">
        <w:t>identify opportunities for investment</w:t>
      </w:r>
    </w:p>
    <w:p w14:paraId="4CD7D1BA" w14:textId="4DB474BF" w:rsidR="004F685A" w:rsidRPr="005E2479" w:rsidRDefault="004F685A" w:rsidP="00204514">
      <w:pPr>
        <w:pStyle w:val="ListParagraph"/>
        <w:numPr>
          <w:ilvl w:val="0"/>
          <w:numId w:val="41"/>
        </w:numPr>
      </w:pPr>
      <w:r w:rsidRPr="005E2479">
        <w:t>supporting collective, community-led action on weeds and rabbits, and building collaborative working relationships between government and community, to shift towards a model of shared responsibility.</w:t>
      </w:r>
    </w:p>
    <w:p w14:paraId="57841575" w14:textId="071B8B0D" w:rsidR="00204514" w:rsidRDefault="00E5180C" w:rsidP="00B26D75">
      <w:r>
        <w:fldChar w:fldCharType="begin"/>
      </w:r>
      <w:r>
        <w:instrText xml:space="preserve"> REF _Ref77055949 \h </w:instrText>
      </w:r>
      <w:r>
        <w:fldChar w:fldCharType="separate"/>
      </w:r>
      <w:r w:rsidR="002C55C5">
        <w:t xml:space="preserve">Figure </w:t>
      </w:r>
      <w:r w:rsidR="002C55C5">
        <w:rPr>
          <w:noProof/>
        </w:rPr>
        <w:t>2</w:t>
      </w:r>
      <w:r>
        <w:fldChar w:fldCharType="end"/>
      </w:r>
      <w:r>
        <w:t xml:space="preserve"> </w:t>
      </w:r>
      <w:r w:rsidR="007B7A25">
        <w:t>outlines the governance structure</w:t>
      </w:r>
      <w:r w:rsidR="00647D43">
        <w:t xml:space="preserve"> for the Project. This is </w:t>
      </w:r>
      <w:r w:rsidR="00CC7D77">
        <w:t xml:space="preserve">relevant </w:t>
      </w:r>
      <w:r w:rsidR="007B7A25">
        <w:t xml:space="preserve">because of the involvement of the CPMGs in the </w:t>
      </w:r>
      <w:r w:rsidR="004E14CB">
        <w:t xml:space="preserve">shared </w:t>
      </w:r>
      <w:r w:rsidR="007B7A25">
        <w:t>project decision-making process (</w:t>
      </w:r>
      <w:r w:rsidR="00CC7D77">
        <w:t xml:space="preserve">via the DLG). This has been an important element of </w:t>
      </w:r>
      <w:r w:rsidR="00C0067B">
        <w:t xml:space="preserve">the </w:t>
      </w:r>
      <w:r w:rsidR="00CC7D77">
        <w:t xml:space="preserve">community empowerment </w:t>
      </w:r>
      <w:r w:rsidR="00C0067B">
        <w:t xml:space="preserve">fostered </w:t>
      </w:r>
      <w:r w:rsidR="00F174DF">
        <w:t xml:space="preserve">through </w:t>
      </w:r>
      <w:r w:rsidR="00C0067B">
        <w:t xml:space="preserve">the </w:t>
      </w:r>
      <w:r w:rsidR="00F174DF">
        <w:t>P</w:t>
      </w:r>
      <w:r w:rsidR="00C0067B">
        <w:t xml:space="preserve">roject (see </w:t>
      </w:r>
      <w:r w:rsidR="007B7A25">
        <w:t>Section</w:t>
      </w:r>
      <w:r w:rsidR="00077992">
        <w:t xml:space="preserve"> </w:t>
      </w:r>
      <w:r w:rsidR="00077992">
        <w:fldChar w:fldCharType="begin"/>
      </w:r>
      <w:r w:rsidR="00077992">
        <w:instrText xml:space="preserve"> REF _Ref79482887 \r \h </w:instrText>
      </w:r>
      <w:r w:rsidR="00077992">
        <w:fldChar w:fldCharType="separate"/>
      </w:r>
      <w:r w:rsidR="002C55C5">
        <w:t>5.4.2</w:t>
      </w:r>
      <w:r w:rsidR="00077992">
        <w:fldChar w:fldCharType="end"/>
      </w:r>
      <w:r w:rsidR="00C0067B">
        <w:t>)</w:t>
      </w:r>
      <w:r w:rsidR="007B7A25">
        <w:t>.</w:t>
      </w:r>
    </w:p>
    <w:p w14:paraId="3DDEEF34" w14:textId="769F0831" w:rsidR="007B7A25" w:rsidRDefault="007B7A25" w:rsidP="00B26D75"/>
    <w:p w14:paraId="4E0A35BD" w14:textId="77777777" w:rsidR="00B73B4F" w:rsidRDefault="00B73B4F" w:rsidP="00B26D75"/>
    <w:p w14:paraId="4F3D197E" w14:textId="77777777" w:rsidR="00D43478" w:rsidRDefault="00D43478" w:rsidP="00D43478">
      <w:pPr>
        <w:keepNext/>
      </w:pPr>
      <w:r w:rsidRPr="007F66CE">
        <w:rPr>
          <w:noProof/>
          <w:lang w:eastAsia="en-AU"/>
        </w:rPr>
        <w:drawing>
          <wp:inline distT="0" distB="0" distL="0" distR="0" wp14:anchorId="46F35A9D" wp14:editId="74D3E3F5">
            <wp:extent cx="4543300" cy="3619500"/>
            <wp:effectExtent l="0" t="0" r="0" b="0"/>
            <wp:docPr id="37" name="Picture 37" descr="Governance diagram showing how the four community pest management groups were involved in the project through the Delivery Leadershi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overnance diagram showing how the four community pest management groups were involved in the project through the Delivery Leadership Grou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9320" cy="3664130"/>
                    </a:xfrm>
                    <a:prstGeom prst="rect">
                      <a:avLst/>
                    </a:prstGeom>
                    <a:noFill/>
                    <a:ln>
                      <a:noFill/>
                    </a:ln>
                  </pic:spPr>
                </pic:pic>
              </a:graphicData>
            </a:graphic>
          </wp:inline>
        </w:drawing>
      </w:r>
    </w:p>
    <w:p w14:paraId="7A7AB543" w14:textId="43AF09EF" w:rsidR="007B7A25" w:rsidRDefault="00D43478" w:rsidP="00D43478">
      <w:pPr>
        <w:pStyle w:val="Caption"/>
      </w:pPr>
      <w:bookmarkStart w:id="17" w:name="_Ref77055949"/>
      <w:bookmarkStart w:id="18" w:name="_Toc81926427"/>
      <w:r>
        <w:t xml:space="preserve">Figure </w:t>
      </w:r>
      <w:fldSimple w:instr=" SEQ Figure \* ARABIC ">
        <w:r w:rsidR="002C55C5">
          <w:rPr>
            <w:noProof/>
          </w:rPr>
          <w:t>2</w:t>
        </w:r>
      </w:fldSimple>
      <w:bookmarkEnd w:id="17"/>
      <w:r>
        <w:t xml:space="preserve">. </w:t>
      </w:r>
      <w:r w:rsidR="00CC7D77">
        <w:t>Governance</w:t>
      </w:r>
      <w:r>
        <w:t xml:space="preserve"> structure for the Weeds and Rabbits Project (from Project Management Plan, 2016).</w:t>
      </w:r>
      <w:bookmarkEnd w:id="18"/>
    </w:p>
    <w:p w14:paraId="29ADB3FD" w14:textId="07DEB459" w:rsidR="007B7A25" w:rsidRDefault="007B7A25" w:rsidP="00B26D75"/>
    <w:p w14:paraId="05B98018" w14:textId="77777777" w:rsidR="007B7A25" w:rsidRDefault="007B7A25" w:rsidP="00B26D75"/>
    <w:p w14:paraId="5D6392F3" w14:textId="3B9C8010" w:rsidR="00204514" w:rsidRDefault="00204514" w:rsidP="00204514">
      <w:pPr>
        <w:pStyle w:val="Heading2"/>
      </w:pPr>
      <w:bookmarkStart w:id="19" w:name="_Toc81926394"/>
      <w:r>
        <w:t>Key activities and expected outcomes</w:t>
      </w:r>
      <w:bookmarkEnd w:id="19"/>
    </w:p>
    <w:p w14:paraId="7DE9C0C6" w14:textId="324F1CF5" w:rsidR="00AD4762" w:rsidRDefault="00AD4762" w:rsidP="00AD4762">
      <w:r>
        <w:t>The main components of the Weeds and Rabbits Project were</w:t>
      </w:r>
      <w:r w:rsidR="00C154D7">
        <w:t xml:space="preserve"> (</w:t>
      </w:r>
      <w:r w:rsidR="00C154D7">
        <w:fldChar w:fldCharType="begin"/>
      </w:r>
      <w:r w:rsidR="00C154D7">
        <w:instrText xml:space="preserve"> REF _Ref77053549 \h </w:instrText>
      </w:r>
      <w:r w:rsidR="00C154D7">
        <w:fldChar w:fldCharType="separate"/>
      </w:r>
      <w:r w:rsidR="002C55C5">
        <w:t xml:space="preserve">Figure </w:t>
      </w:r>
      <w:r w:rsidR="002C55C5">
        <w:rPr>
          <w:noProof/>
        </w:rPr>
        <w:t>3</w:t>
      </w:r>
      <w:r w:rsidR="00C154D7">
        <w:fldChar w:fldCharType="end"/>
      </w:r>
      <w:r w:rsidR="00C154D7">
        <w:t>)</w:t>
      </w:r>
      <w:r>
        <w:t>:</w:t>
      </w:r>
    </w:p>
    <w:p w14:paraId="6B3CC761" w14:textId="2071DD82" w:rsidR="00AD4762" w:rsidRDefault="002F7135" w:rsidP="00AD4762">
      <w:pPr>
        <w:pStyle w:val="ListParagraph"/>
        <w:numPr>
          <w:ilvl w:val="0"/>
          <w:numId w:val="42"/>
        </w:numPr>
      </w:pPr>
      <w:r>
        <w:t xml:space="preserve">An initial systems-mapping exercise that involved extensive engagement with weed and pest </w:t>
      </w:r>
      <w:r w:rsidR="00A83636">
        <w:t xml:space="preserve">animal </w:t>
      </w:r>
      <w:r>
        <w:t xml:space="preserve">stakeholders across government and the community (discussed more in Section </w:t>
      </w:r>
      <w:r>
        <w:fldChar w:fldCharType="begin"/>
      </w:r>
      <w:r>
        <w:instrText xml:space="preserve"> REF _Ref77052762 \r \h </w:instrText>
      </w:r>
      <w:r>
        <w:fldChar w:fldCharType="separate"/>
      </w:r>
      <w:r w:rsidR="002C55C5">
        <w:t>5.2</w:t>
      </w:r>
      <w:r>
        <w:fldChar w:fldCharType="end"/>
      </w:r>
      <w:r>
        <w:t>). This process helped to identify key areas for investment as part of the broader Project.</w:t>
      </w:r>
    </w:p>
    <w:p w14:paraId="11ECD3A4" w14:textId="63B475B2" w:rsidR="002F7135" w:rsidRDefault="002F7135" w:rsidP="00AD4762">
      <w:pPr>
        <w:pStyle w:val="ListParagraph"/>
        <w:numPr>
          <w:ilvl w:val="0"/>
          <w:numId w:val="42"/>
        </w:numPr>
      </w:pPr>
      <w:r>
        <w:lastRenderedPageBreak/>
        <w:t xml:space="preserve">Three rounds of grants to CPMGs, funding </w:t>
      </w:r>
      <w:r w:rsidR="008D4EF1">
        <w:t xml:space="preserve">24 </w:t>
      </w:r>
      <w:r>
        <w:t xml:space="preserve">projects that supported their work with communities (e.g. </w:t>
      </w:r>
      <w:r w:rsidR="00C154D7">
        <w:t>developing new resources, funding research or facilitating development of new community groups).</w:t>
      </w:r>
    </w:p>
    <w:p w14:paraId="3F83E9F2" w14:textId="5E478FF9" w:rsidR="00C154D7" w:rsidRDefault="003A1AF8" w:rsidP="00AD4762">
      <w:pPr>
        <w:pStyle w:val="ListParagraph"/>
        <w:numPr>
          <w:ilvl w:val="0"/>
          <w:numId w:val="42"/>
        </w:numPr>
      </w:pPr>
      <w:r>
        <w:t xml:space="preserve">Project-level initiatives coordinated by </w:t>
      </w:r>
      <w:r w:rsidR="00C2635C">
        <w:t>Agriculture Victoria</w:t>
      </w:r>
      <w:r>
        <w:t xml:space="preserve"> to further support community-level action on weed control:</w:t>
      </w:r>
    </w:p>
    <w:p w14:paraId="7494A5F4" w14:textId="0D53E817" w:rsidR="003A1AF8" w:rsidRDefault="003A1AF8" w:rsidP="003A1AF8">
      <w:pPr>
        <w:pStyle w:val="ListParagraph"/>
        <w:numPr>
          <w:ilvl w:val="1"/>
          <w:numId w:val="42"/>
        </w:numPr>
      </w:pPr>
      <w:r>
        <w:t>work to identify opportunities and barriers to engaging younger people in invasive species management, including research, a workshop and a community grant program</w:t>
      </w:r>
    </w:p>
    <w:p w14:paraId="282F3F19" w14:textId="1871B5BB" w:rsidR="003A1AF8" w:rsidRDefault="003A1AF8" w:rsidP="00727CBD">
      <w:pPr>
        <w:pStyle w:val="ListParagraph"/>
        <w:numPr>
          <w:ilvl w:val="1"/>
          <w:numId w:val="42"/>
        </w:numPr>
      </w:pPr>
      <w:r>
        <w:t>research on the gaps and opportunities for improving communication around weeds and pests</w:t>
      </w:r>
    </w:p>
    <w:p w14:paraId="5D558E6A" w14:textId="7A6B3E56" w:rsidR="003A1AF8" w:rsidRDefault="003A1AF8" w:rsidP="00727CBD">
      <w:pPr>
        <w:pStyle w:val="ListParagraph"/>
        <w:numPr>
          <w:ilvl w:val="1"/>
          <w:numId w:val="42"/>
        </w:numPr>
      </w:pPr>
      <w:r>
        <w:t xml:space="preserve">research on how </w:t>
      </w:r>
      <w:r w:rsidR="00BC340C">
        <w:t>Agriculture Victoria</w:t>
      </w:r>
      <w:r>
        <w:t xml:space="preserve"> can improve </w:t>
      </w:r>
      <w:r w:rsidR="0075184D">
        <w:t xml:space="preserve">land manager </w:t>
      </w:r>
      <w:r>
        <w:t>compliance with invasive species legislation</w:t>
      </w:r>
    </w:p>
    <w:p w14:paraId="5ED16BE5" w14:textId="7F03532F" w:rsidR="003A1AF8" w:rsidRDefault="003A1AF8" w:rsidP="00727CBD">
      <w:pPr>
        <w:pStyle w:val="ListParagraph"/>
        <w:numPr>
          <w:ilvl w:val="1"/>
          <w:numId w:val="42"/>
        </w:numPr>
      </w:pPr>
      <w:r>
        <w:t>a</w:t>
      </w:r>
      <w:r w:rsidR="00D47D04">
        <w:t xml:space="preserve"> two-day</w:t>
      </w:r>
      <w:r>
        <w:t xml:space="preserve"> masterclass to build the capacity of key stakeholders working with established invasive species</w:t>
      </w:r>
    </w:p>
    <w:p w14:paraId="4AF3CA55" w14:textId="7F1A514E" w:rsidR="003A1AF8" w:rsidRDefault="00D47D04" w:rsidP="00727CBD">
      <w:pPr>
        <w:pStyle w:val="ListParagraph"/>
        <w:numPr>
          <w:ilvl w:val="1"/>
          <w:numId w:val="42"/>
        </w:numPr>
      </w:pPr>
      <w:r>
        <w:t xml:space="preserve">ten scholarships to fund participation of emerging leaders in the </w:t>
      </w:r>
      <w:r w:rsidR="00873918" w:rsidRPr="00873918">
        <w:t>Victorian Regional Community Leaders Program</w:t>
      </w:r>
      <w:r w:rsidR="00873918">
        <w:t>.</w:t>
      </w:r>
    </w:p>
    <w:p w14:paraId="41FD3DDE" w14:textId="53301E45" w:rsidR="007B7A25" w:rsidRDefault="00884336" w:rsidP="00B26D75">
      <w:r>
        <w:t xml:space="preserve">A program logic was developed as part of the monitoring and </w:t>
      </w:r>
      <w:r w:rsidR="00446D05">
        <w:t>evaluation</w:t>
      </w:r>
      <w:r>
        <w:t xml:space="preserve"> planning in 2017. This logic highlighted a range of expected outcomes (</w:t>
      </w:r>
      <w:r w:rsidR="00446D05">
        <w:fldChar w:fldCharType="begin"/>
      </w:r>
      <w:r w:rsidR="00446D05">
        <w:instrText xml:space="preserve"> REF _Ref77043235 \h </w:instrText>
      </w:r>
      <w:r w:rsidR="00446D05">
        <w:fldChar w:fldCharType="separate"/>
      </w:r>
      <w:r w:rsidR="002C55C5">
        <w:t xml:space="preserve">Figure </w:t>
      </w:r>
      <w:r w:rsidR="002C55C5">
        <w:rPr>
          <w:noProof/>
        </w:rPr>
        <w:t>4</w:t>
      </w:r>
      <w:r w:rsidR="00446D05">
        <w:fldChar w:fldCharType="end"/>
      </w:r>
      <w:r>
        <w:t>)</w:t>
      </w:r>
      <w:r w:rsidR="004640A9">
        <w:t>.</w:t>
      </w:r>
      <w:r w:rsidR="007B7A25">
        <w:t xml:space="preserve"> The program logic distinguishes between the end-of-project outcomes (i.e. the objectives of empowering community and strengthening the system) and the </w:t>
      </w:r>
      <w:r w:rsidR="004E47FE">
        <w:t>longer-term</w:t>
      </w:r>
      <w:r w:rsidR="007B7A25">
        <w:t xml:space="preserve"> goals of the intervention (i.e. effective management of established weeds and pests). Two other points of note are that:</w:t>
      </w:r>
    </w:p>
    <w:p w14:paraId="1703CDC9" w14:textId="77777777" w:rsidR="007B7A25" w:rsidRDefault="007B7A25" w:rsidP="00B26D75">
      <w:pPr>
        <w:pStyle w:val="ListParagraph"/>
        <w:numPr>
          <w:ilvl w:val="0"/>
          <w:numId w:val="44"/>
        </w:numPr>
      </w:pPr>
      <w:r>
        <w:t xml:space="preserve">The logic also distinguishes between different phases of the Project. Although these phases were not explicitly used in delivery, there is a useful distinction between the initial systems-mapping work (phase 1) from the later activities to support CPMGs and communities. </w:t>
      </w:r>
    </w:p>
    <w:p w14:paraId="219864CF" w14:textId="1D6A2B4A" w:rsidR="004640A9" w:rsidRDefault="007B7A25" w:rsidP="00B26D75">
      <w:pPr>
        <w:pStyle w:val="ListParagraph"/>
        <w:numPr>
          <w:ilvl w:val="0"/>
          <w:numId w:val="44"/>
        </w:numPr>
      </w:pPr>
      <w:r>
        <w:t>M</w:t>
      </w:r>
      <w:r w:rsidR="004640A9">
        <w:t>any of the</w:t>
      </w:r>
      <w:r w:rsidR="00C2635C">
        <w:t xml:space="preserve"> intermediate-level</w:t>
      </w:r>
      <w:r w:rsidR="004640A9">
        <w:t xml:space="preserve"> outcomes have </w:t>
      </w:r>
      <w:r w:rsidR="00884336">
        <w:t xml:space="preserve">strong overlap </w:t>
      </w:r>
      <w:r w:rsidR="004640A9">
        <w:t>(</w:t>
      </w:r>
      <w:r w:rsidR="00884336">
        <w:t>e.g. ‘increased collaboration’, ‘networks strengthened’</w:t>
      </w:r>
      <w:r w:rsidR="000B5750">
        <w:t>, ‘stronger relationships across the system’</w:t>
      </w:r>
      <w:r w:rsidR="004640A9">
        <w:t xml:space="preserve">). </w:t>
      </w:r>
      <w:r>
        <w:t xml:space="preserve">As discussed in Section </w:t>
      </w:r>
      <w:r>
        <w:fldChar w:fldCharType="begin"/>
      </w:r>
      <w:r>
        <w:instrText xml:space="preserve"> REF _Ref77055570 \r \h </w:instrText>
      </w:r>
      <w:r>
        <w:fldChar w:fldCharType="separate"/>
      </w:r>
      <w:r w:rsidR="002C55C5">
        <w:t>3</w:t>
      </w:r>
      <w:r>
        <w:fldChar w:fldCharType="end"/>
      </w:r>
      <w:r>
        <w:t xml:space="preserve"> below, we have broadly used these outcomes in considering the impacts from the Program but have structured this report around the outcomes that emerged from the evidence, rather than these </w:t>
      </w:r>
      <w:r w:rsidR="00C2635C">
        <w:t>anticipated intermediate outcomes</w:t>
      </w:r>
      <w:r>
        <w:t>.</w:t>
      </w:r>
    </w:p>
    <w:p w14:paraId="11FFBD54" w14:textId="77777777" w:rsidR="007B7A25" w:rsidRDefault="007B7A25" w:rsidP="00B26D75"/>
    <w:bookmarkEnd w:id="6"/>
    <w:bookmarkEnd w:id="7"/>
    <w:bookmarkEnd w:id="11"/>
    <w:bookmarkEnd w:id="12"/>
    <w:bookmarkEnd w:id="13"/>
    <w:bookmarkEnd w:id="14"/>
    <w:p w14:paraId="1C551B30" w14:textId="0800B7E3" w:rsidR="00AB369D" w:rsidRDefault="00AB369D" w:rsidP="00E97F8F"/>
    <w:p w14:paraId="1E9B42D4" w14:textId="77777777" w:rsidR="00AB369D" w:rsidRDefault="00AB369D" w:rsidP="00E97F8F"/>
    <w:p w14:paraId="2D0CDDFF" w14:textId="77777777" w:rsidR="00E97F8F" w:rsidRDefault="00E97F8F" w:rsidP="00E97F8F">
      <w:pPr>
        <w:sectPr w:rsidR="00E97F8F" w:rsidSect="008F2AA6">
          <w:pgSz w:w="11906" w:h="16838"/>
          <w:pgMar w:top="1440" w:right="1440" w:bottom="1440" w:left="1440" w:header="708" w:footer="708" w:gutter="0"/>
          <w:cols w:space="708"/>
          <w:docGrid w:linePitch="360"/>
        </w:sectPr>
      </w:pPr>
    </w:p>
    <w:p w14:paraId="61AD592D" w14:textId="51C3F42F" w:rsidR="00E97F8F" w:rsidRDefault="00AB369D" w:rsidP="00E97F8F">
      <w:pPr>
        <w:keepNext/>
      </w:pPr>
      <w:r w:rsidRPr="00AB369D">
        <w:rPr>
          <w:noProof/>
        </w:rPr>
        <w:lastRenderedPageBreak/>
        <w:drawing>
          <wp:inline distT="0" distB="0" distL="0" distR="0" wp14:anchorId="52B5DC1A" wp14:editId="52FDA1AA">
            <wp:extent cx="8863330" cy="4933315"/>
            <wp:effectExtent l="0" t="0" r="0" b="635"/>
            <wp:docPr id="8" name="Picture 8" descr="Infographic showing the 24 projects run by CPMGs and the five Project-level initiatives run by 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graphic showing the 24 projects run by CPMGs and the five Project-level initiatives run by Agriculture Victor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63330" cy="4933315"/>
                    </a:xfrm>
                    <a:prstGeom prst="rect">
                      <a:avLst/>
                    </a:prstGeom>
                    <a:noFill/>
                    <a:ln>
                      <a:noFill/>
                    </a:ln>
                  </pic:spPr>
                </pic:pic>
              </a:graphicData>
            </a:graphic>
          </wp:inline>
        </w:drawing>
      </w:r>
    </w:p>
    <w:p w14:paraId="5242EF82" w14:textId="748619F2" w:rsidR="00E97F8F" w:rsidRDefault="00E97F8F" w:rsidP="00E97F8F">
      <w:pPr>
        <w:pStyle w:val="Caption"/>
      </w:pPr>
      <w:bookmarkStart w:id="20" w:name="_Ref77053549"/>
      <w:bookmarkStart w:id="21" w:name="_Toc81926428"/>
      <w:r>
        <w:t xml:space="preserve">Figure </w:t>
      </w:r>
      <w:fldSimple w:instr=" SEQ Figure \* ARABIC ">
        <w:r w:rsidR="002C55C5">
          <w:rPr>
            <w:noProof/>
          </w:rPr>
          <w:t>3</w:t>
        </w:r>
      </w:fldSimple>
      <w:bookmarkEnd w:id="20"/>
      <w:r>
        <w:t>. Key projects run by CPMGs and the overarching Weeds and Rabbits Projects.</w:t>
      </w:r>
      <w:bookmarkEnd w:id="21"/>
    </w:p>
    <w:p w14:paraId="539EABC5" w14:textId="3EE2A045" w:rsidR="00AF3238" w:rsidRDefault="00AF3238" w:rsidP="00AF3238">
      <w:r>
        <w:t xml:space="preserve"> </w:t>
      </w:r>
    </w:p>
    <w:p w14:paraId="172B569A" w14:textId="74A61C1F" w:rsidR="00AB369D" w:rsidRDefault="00AB369D" w:rsidP="00AF3238"/>
    <w:p w14:paraId="72328290" w14:textId="77777777" w:rsidR="00AB369D" w:rsidRDefault="00AB369D" w:rsidP="00AB369D">
      <w:pPr>
        <w:keepNext/>
      </w:pPr>
      <w:r>
        <w:rPr>
          <w:noProof/>
        </w:rPr>
        <w:lastRenderedPageBreak/>
        <w:drawing>
          <wp:inline distT="0" distB="0" distL="0" distR="0" wp14:anchorId="09BD961E" wp14:editId="0BF15B47">
            <wp:extent cx="7681583" cy="5444490"/>
            <wp:effectExtent l="0" t="0" r="0" b="3810"/>
            <wp:docPr id="4" name="Picture 4" descr="Program logic for the weeds and rabbits project, showing key activities and expected outcomes. All the key outcomes described in this diagram are discuss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gram logic for the weeds and rabbits project, showing key activities and expected outcomes. All the key outcomes described in this diagram are discussed in the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07899" cy="5463142"/>
                    </a:xfrm>
                    <a:prstGeom prst="rect">
                      <a:avLst/>
                    </a:prstGeom>
                    <a:noFill/>
                  </pic:spPr>
                </pic:pic>
              </a:graphicData>
            </a:graphic>
          </wp:inline>
        </w:drawing>
      </w:r>
    </w:p>
    <w:p w14:paraId="41018405" w14:textId="6F5B0F3A" w:rsidR="00AB369D" w:rsidRPr="00AF3238" w:rsidRDefault="00AB369D" w:rsidP="00AB369D">
      <w:pPr>
        <w:pStyle w:val="Caption"/>
        <w:rPr>
          <w:b w:val="0"/>
          <w:bCs w:val="0"/>
        </w:rPr>
      </w:pPr>
      <w:bookmarkStart w:id="22" w:name="_Ref77043235"/>
      <w:bookmarkStart w:id="23" w:name="_Toc81926429"/>
      <w:r>
        <w:t xml:space="preserve">Figure </w:t>
      </w:r>
      <w:fldSimple w:instr=" SEQ Figure \* ARABIC ">
        <w:r w:rsidR="002C55C5">
          <w:rPr>
            <w:noProof/>
          </w:rPr>
          <w:t>4</w:t>
        </w:r>
      </w:fldSimple>
      <w:bookmarkEnd w:id="22"/>
      <w:r>
        <w:t xml:space="preserve">. Program logic for the Weeds and Pests Project (from </w:t>
      </w:r>
      <w:r w:rsidR="008555AA">
        <w:t>Monitoring, Evaluation, Reporting and Improvement</w:t>
      </w:r>
      <w:r>
        <w:t xml:space="preserve"> Framework and Implementation Plan, 2017, Clear Horizon)</w:t>
      </w:r>
      <w:bookmarkEnd w:id="23"/>
    </w:p>
    <w:p w14:paraId="09308CDF" w14:textId="77777777" w:rsidR="00AF3238" w:rsidRDefault="00AF3238" w:rsidP="00AF3238">
      <w:pPr>
        <w:sectPr w:rsidR="00AF3238" w:rsidSect="00AF3238">
          <w:pgSz w:w="16838" w:h="11906" w:orient="landscape"/>
          <w:pgMar w:top="1440" w:right="1440" w:bottom="1440" w:left="1440" w:header="708" w:footer="708" w:gutter="0"/>
          <w:cols w:space="708"/>
          <w:docGrid w:linePitch="360"/>
        </w:sectPr>
      </w:pPr>
    </w:p>
    <w:p w14:paraId="44B061CD" w14:textId="2C1EA55C" w:rsidR="007D2311" w:rsidRDefault="00B26D75" w:rsidP="00E87CCB">
      <w:pPr>
        <w:pStyle w:val="Heading1"/>
      </w:pPr>
      <w:bookmarkStart w:id="24" w:name="_Ref77043070"/>
      <w:bookmarkStart w:id="25" w:name="_Ref77055570"/>
      <w:bookmarkStart w:id="26" w:name="_Toc81926395"/>
      <w:r>
        <w:lastRenderedPageBreak/>
        <w:t>Summary of methodology</w:t>
      </w:r>
      <w:bookmarkEnd w:id="24"/>
      <w:bookmarkEnd w:id="25"/>
      <w:bookmarkEnd w:id="26"/>
    </w:p>
    <w:p w14:paraId="24C811F1" w14:textId="604874B9" w:rsidR="00F462B0" w:rsidRDefault="00F462B0" w:rsidP="00DD2AC8">
      <w:r>
        <w:t>Key steps in this impact analysis included:</w:t>
      </w:r>
    </w:p>
    <w:p w14:paraId="79F12B2B" w14:textId="4A675F57" w:rsidR="00034FAC" w:rsidRDefault="00F462B0" w:rsidP="00E27C1E">
      <w:pPr>
        <w:pStyle w:val="ListParagraph"/>
        <w:numPr>
          <w:ilvl w:val="0"/>
          <w:numId w:val="13"/>
        </w:numPr>
      </w:pPr>
      <w:r w:rsidRPr="00D13D48">
        <w:rPr>
          <w:b/>
          <w:bCs/>
        </w:rPr>
        <w:t xml:space="preserve">Initial scoping with </w:t>
      </w:r>
      <w:r w:rsidR="00BC340C">
        <w:rPr>
          <w:b/>
          <w:bCs/>
        </w:rPr>
        <w:t>Agriculture Victoria</w:t>
      </w:r>
      <w:r w:rsidRPr="00D13D48">
        <w:rPr>
          <w:b/>
          <w:bCs/>
        </w:rPr>
        <w:t xml:space="preserve"> and the members of the DLG</w:t>
      </w:r>
      <w:r>
        <w:t xml:space="preserve">. This included a meeting with DLG members to identify </w:t>
      </w:r>
      <w:r w:rsidR="004E47FE">
        <w:t>points</w:t>
      </w:r>
      <w:r>
        <w:t xml:space="preserve"> of interest that the analysis should try to address and factors to keep in mind during data collection</w:t>
      </w:r>
      <w:r w:rsidR="00451BEA">
        <w:t xml:space="preserve">. Of note here was the </w:t>
      </w:r>
      <w:r>
        <w:t>risk of over-engagement of key stakeholders and the need for a targeted approach.</w:t>
      </w:r>
    </w:p>
    <w:p w14:paraId="06FC1DF3" w14:textId="3A5002E7" w:rsidR="00F462B0" w:rsidRDefault="00F462B0" w:rsidP="00E27C1E">
      <w:pPr>
        <w:pStyle w:val="ListParagraph"/>
        <w:numPr>
          <w:ilvl w:val="0"/>
          <w:numId w:val="13"/>
        </w:numPr>
      </w:pPr>
      <w:r w:rsidRPr="00D13D48">
        <w:rPr>
          <w:b/>
          <w:bCs/>
        </w:rPr>
        <w:t>Review of existing documents and data</w:t>
      </w:r>
      <w:r w:rsidR="00B22FB2">
        <w:rPr>
          <w:b/>
          <w:bCs/>
        </w:rPr>
        <w:t xml:space="preserve">, </w:t>
      </w:r>
      <w:r w:rsidR="00B22FB2">
        <w:t xml:space="preserve">including: </w:t>
      </w:r>
    </w:p>
    <w:p w14:paraId="5B7DFDC4" w14:textId="6228CB83" w:rsidR="00B22FB2" w:rsidRDefault="00B22FB2" w:rsidP="00E27C1E">
      <w:pPr>
        <w:pStyle w:val="ListParagraph"/>
        <w:numPr>
          <w:ilvl w:val="1"/>
          <w:numId w:val="13"/>
        </w:numPr>
      </w:pPr>
      <w:r>
        <w:t xml:space="preserve">previous Weeds and Rabbits Project-level evaluations (2018, 2020) and </w:t>
      </w:r>
      <w:r w:rsidR="008555AA">
        <w:t>the Monitoring, Evaluation, Reporting and Improvement (</w:t>
      </w:r>
      <w:r w:rsidR="004E47FE">
        <w:t>MERI</w:t>
      </w:r>
      <w:r w:rsidR="008555AA">
        <w:t>)</w:t>
      </w:r>
      <w:r w:rsidR="004E47FE">
        <w:t xml:space="preserve"> framework</w:t>
      </w:r>
      <w:r>
        <w:t xml:space="preserve"> (2017)</w:t>
      </w:r>
    </w:p>
    <w:p w14:paraId="4367AA99" w14:textId="443C2599" w:rsidR="00B22FB2" w:rsidRDefault="00B22FB2" w:rsidP="00E27C1E">
      <w:pPr>
        <w:pStyle w:val="ListParagraph"/>
        <w:numPr>
          <w:ilvl w:val="1"/>
          <w:numId w:val="13"/>
        </w:numPr>
      </w:pPr>
      <w:r>
        <w:t>grant reports from CPMGs and associated reports, research papers and other documents</w:t>
      </w:r>
    </w:p>
    <w:p w14:paraId="07904BF1" w14:textId="4D13ECD6" w:rsidR="00B22FB2" w:rsidRDefault="00B22FB2" w:rsidP="00E27C1E">
      <w:pPr>
        <w:pStyle w:val="ListParagraph"/>
        <w:numPr>
          <w:ilvl w:val="1"/>
          <w:numId w:val="13"/>
        </w:numPr>
      </w:pPr>
      <w:r>
        <w:t xml:space="preserve">workshop reports from the systems-mapping, masterclass and youth engagement components </w:t>
      </w:r>
    </w:p>
    <w:p w14:paraId="25A1C930" w14:textId="094163C3" w:rsidR="00B22FB2" w:rsidRDefault="00B22FB2" w:rsidP="00E27C1E">
      <w:pPr>
        <w:pStyle w:val="ListParagraph"/>
        <w:numPr>
          <w:ilvl w:val="1"/>
          <w:numId w:val="13"/>
        </w:numPr>
      </w:pPr>
      <w:r>
        <w:t>grant reports from youth engagement grants and participant reports from the Victorian Regional Community Leaders Program</w:t>
      </w:r>
    </w:p>
    <w:p w14:paraId="7C4AFC82" w14:textId="44A13AE1" w:rsidR="00B22FB2" w:rsidRDefault="00B22FB2" w:rsidP="00E27C1E">
      <w:pPr>
        <w:pStyle w:val="ListParagraph"/>
        <w:numPr>
          <w:ilvl w:val="1"/>
          <w:numId w:val="13"/>
        </w:numPr>
      </w:pPr>
      <w:r>
        <w:t>research, survey and analysis reports from the compliance, communication and systems mapping projects.</w:t>
      </w:r>
    </w:p>
    <w:p w14:paraId="751D9FF3" w14:textId="080AFFF8" w:rsidR="00F462B0" w:rsidRDefault="00B22FB2" w:rsidP="00E27C1E">
      <w:pPr>
        <w:pStyle w:val="ListParagraph"/>
        <w:numPr>
          <w:ilvl w:val="1"/>
          <w:numId w:val="13"/>
        </w:numPr>
      </w:pPr>
      <w:r>
        <w:t xml:space="preserve">other relevant materials, including CPMG strategies and websites. </w:t>
      </w:r>
    </w:p>
    <w:p w14:paraId="69DAE621" w14:textId="4937774D" w:rsidR="0000258C" w:rsidRDefault="00D13D48" w:rsidP="00D13D48">
      <w:pPr>
        <w:pStyle w:val="ListParagraph"/>
        <w:numPr>
          <w:ilvl w:val="0"/>
          <w:numId w:val="13"/>
        </w:numPr>
      </w:pPr>
      <w:r w:rsidRPr="00D13D48">
        <w:rPr>
          <w:b/>
          <w:bCs/>
        </w:rPr>
        <w:t>I</w:t>
      </w:r>
      <w:r w:rsidR="00F462B0" w:rsidRPr="00D13D48">
        <w:rPr>
          <w:b/>
          <w:bCs/>
        </w:rPr>
        <w:t xml:space="preserve">nterviews with </w:t>
      </w:r>
      <w:r w:rsidRPr="00D13D48">
        <w:rPr>
          <w:b/>
          <w:bCs/>
        </w:rPr>
        <w:t>key stakeholders</w:t>
      </w:r>
      <w:r w:rsidR="0000258C">
        <w:rPr>
          <w:b/>
          <w:bCs/>
        </w:rPr>
        <w:t xml:space="preserve"> </w:t>
      </w:r>
      <w:r w:rsidR="0000258C" w:rsidRPr="0000258C">
        <w:t>(</w:t>
      </w:r>
      <w:r w:rsidR="0000258C">
        <w:t>39</w:t>
      </w:r>
      <w:r w:rsidR="0000258C" w:rsidRPr="0000258C">
        <w:t>)</w:t>
      </w:r>
      <w:r w:rsidRPr="0000258C">
        <w:t>.</w:t>
      </w:r>
      <w:r>
        <w:t xml:space="preserve"> </w:t>
      </w:r>
      <w:r w:rsidR="0000258C">
        <w:t>This included:</w:t>
      </w:r>
    </w:p>
    <w:p w14:paraId="4C53BCEC" w14:textId="71DC0CF4" w:rsidR="0000258C" w:rsidRDefault="0000258C" w:rsidP="0000258C">
      <w:pPr>
        <w:pStyle w:val="ListParagraph"/>
        <w:numPr>
          <w:ilvl w:val="1"/>
          <w:numId w:val="13"/>
        </w:numPr>
      </w:pPr>
      <w:r>
        <w:t>CPMG stakeholders (2</w:t>
      </w:r>
      <w:r w:rsidR="001D5107">
        <w:t>3</w:t>
      </w:r>
      <w:r>
        <w:t>), including CPMG members and chairs (including two in-person group interviews)</w:t>
      </w:r>
      <w:r w:rsidR="001D5107">
        <w:t xml:space="preserve"> and all the </w:t>
      </w:r>
      <w:r w:rsidR="00BC340C">
        <w:t>Agriculture Victoria</w:t>
      </w:r>
      <w:r w:rsidR="001D5107">
        <w:t xml:space="preserve"> E</w:t>
      </w:r>
      <w:r w:rsidR="00AA1288">
        <w:t xml:space="preserve">xecutive </w:t>
      </w:r>
      <w:r w:rsidR="001D5107">
        <w:t>O</w:t>
      </w:r>
      <w:r w:rsidR="00AA1288">
        <w:t>fficer</w:t>
      </w:r>
      <w:r w:rsidR="001D5107">
        <w:t>s</w:t>
      </w:r>
      <w:r w:rsidR="00411A69">
        <w:t xml:space="preserve"> (EOs)</w:t>
      </w:r>
      <w:r w:rsidR="00D84897">
        <w:t xml:space="preserve"> for the CPMGs</w:t>
      </w:r>
    </w:p>
    <w:p w14:paraId="675E12E0" w14:textId="30911343" w:rsidR="0000258C" w:rsidRDefault="00BC340C" w:rsidP="0000258C">
      <w:pPr>
        <w:pStyle w:val="ListParagraph"/>
        <w:numPr>
          <w:ilvl w:val="1"/>
          <w:numId w:val="13"/>
        </w:numPr>
      </w:pPr>
      <w:r>
        <w:t>Agriculture Victoria</w:t>
      </w:r>
      <w:r w:rsidR="0000258C">
        <w:t xml:space="preserve"> staff involved in establishing and managing the project</w:t>
      </w:r>
      <w:r w:rsidR="00C2635C">
        <w:t xml:space="preserve"> (including representatives on the project control board (PCB)) and </w:t>
      </w:r>
      <w:r w:rsidR="0000258C">
        <w:t>the independent chair of the DLG (</w:t>
      </w:r>
      <w:r w:rsidR="001D5107">
        <w:t>7</w:t>
      </w:r>
      <w:r w:rsidR="0000258C">
        <w:t xml:space="preserve">) </w:t>
      </w:r>
    </w:p>
    <w:p w14:paraId="4EDBA7C9" w14:textId="339DD13A" w:rsidR="0000258C" w:rsidRDefault="0000258C" w:rsidP="0000258C">
      <w:pPr>
        <w:pStyle w:val="ListParagraph"/>
        <w:numPr>
          <w:ilvl w:val="1"/>
          <w:numId w:val="13"/>
        </w:numPr>
      </w:pPr>
      <w:r>
        <w:t>Recipients of other grants and participants in key Project events (</w:t>
      </w:r>
      <w:r w:rsidR="001D5107">
        <w:t>7</w:t>
      </w:r>
      <w:r>
        <w:t>)</w:t>
      </w:r>
    </w:p>
    <w:p w14:paraId="2C2F693F" w14:textId="6AE45488" w:rsidR="00F462B0" w:rsidRDefault="00BC340C" w:rsidP="0000258C">
      <w:pPr>
        <w:pStyle w:val="ListParagraph"/>
        <w:numPr>
          <w:ilvl w:val="1"/>
          <w:numId w:val="13"/>
        </w:numPr>
      </w:pPr>
      <w:r>
        <w:t>Agriculture Victoria</w:t>
      </w:r>
      <w:r w:rsidR="0000258C">
        <w:t xml:space="preserve"> staff </w:t>
      </w:r>
      <w:r w:rsidR="001D5107">
        <w:t xml:space="preserve">involved in management of established </w:t>
      </w:r>
      <w:r w:rsidR="0000258C">
        <w:t>weeds and pest</w:t>
      </w:r>
      <w:r w:rsidR="001D5107">
        <w:t xml:space="preserve">s </w:t>
      </w:r>
      <w:r w:rsidR="0000258C">
        <w:t>but not directly involved in the Project</w:t>
      </w:r>
      <w:r w:rsidR="001D5107">
        <w:t xml:space="preserve"> (2)</w:t>
      </w:r>
      <w:r w:rsidR="0000258C">
        <w:t>.</w:t>
      </w:r>
    </w:p>
    <w:p w14:paraId="40A866ED" w14:textId="60135ACE" w:rsidR="00C30C37" w:rsidRDefault="00C30C37" w:rsidP="00C30C37">
      <w:pPr>
        <w:pStyle w:val="ListParagraph"/>
      </w:pPr>
      <w:r>
        <w:t xml:space="preserve">Interviews were semi-structured and explored, broadly, the key activities and outcomes from the Project, elements of delivery that worked well and opportunities for improvement in the future. </w:t>
      </w:r>
    </w:p>
    <w:p w14:paraId="411AD262" w14:textId="548BC696" w:rsidR="00F462B0" w:rsidRDefault="00F462B0" w:rsidP="00E27C1E">
      <w:pPr>
        <w:pStyle w:val="ListParagraph"/>
        <w:numPr>
          <w:ilvl w:val="0"/>
          <w:numId w:val="12"/>
        </w:numPr>
      </w:pPr>
      <w:r w:rsidRPr="00580285">
        <w:rPr>
          <w:b/>
          <w:bCs/>
        </w:rPr>
        <w:t>Analysis and development of this report</w:t>
      </w:r>
      <w:r w:rsidR="00580285">
        <w:t xml:space="preserve">. We themed qualitative data based on the outcomes and issues that emerged from interviewees and aggregated and summarised any quantitative data where available and relevant. </w:t>
      </w:r>
      <w:r w:rsidR="00810E79">
        <w:t>This report is structured to reflect that analysis and to fulfil the aims of the impact analysis project.</w:t>
      </w:r>
      <w:r w:rsidR="00955B39">
        <w:t xml:space="preserve"> Key DLG and </w:t>
      </w:r>
      <w:r w:rsidR="00BC340C">
        <w:t>Agriculture Victoria</w:t>
      </w:r>
      <w:r w:rsidR="00955B39">
        <w:t xml:space="preserve"> stakeholders were provided with a draft of the report to provide comment and further input before finalisation.</w:t>
      </w:r>
    </w:p>
    <w:p w14:paraId="0EB8CCF9" w14:textId="114E58F6" w:rsidR="00852303" w:rsidRDefault="00F462B0" w:rsidP="00852303">
      <w:pPr>
        <w:pStyle w:val="ListParagraph"/>
        <w:numPr>
          <w:ilvl w:val="0"/>
          <w:numId w:val="12"/>
        </w:numPr>
      </w:pPr>
      <w:r w:rsidRPr="00955B39">
        <w:rPr>
          <w:b/>
          <w:bCs/>
        </w:rPr>
        <w:t xml:space="preserve">Presentation </w:t>
      </w:r>
      <w:r w:rsidR="00955B39" w:rsidRPr="00955B39">
        <w:rPr>
          <w:b/>
          <w:bCs/>
        </w:rPr>
        <w:t>of the key findings</w:t>
      </w:r>
      <w:r w:rsidR="00955B39">
        <w:t>. The key findings and future opportunities identified in this report were presented at the</w:t>
      </w:r>
      <w:r w:rsidR="00852303">
        <w:t xml:space="preserve"> end-of-project workshop facilitated by </w:t>
      </w:r>
      <w:r w:rsidR="00BC340C">
        <w:t>Agriculture Victoria</w:t>
      </w:r>
      <w:r w:rsidR="00852303">
        <w:t>.</w:t>
      </w:r>
    </w:p>
    <w:p w14:paraId="5F825851" w14:textId="55E355E3" w:rsidR="00DD2AC8" w:rsidRDefault="00D4446C" w:rsidP="00DD2AC8">
      <w:r>
        <w:t>Several limitations should be kept in mind when reviewing this report:</w:t>
      </w:r>
    </w:p>
    <w:p w14:paraId="0A7A88D6" w14:textId="1C262320" w:rsidR="00F462B0" w:rsidRDefault="00D4446C" w:rsidP="00D4446C">
      <w:pPr>
        <w:pStyle w:val="ListParagraph"/>
        <w:numPr>
          <w:ilvl w:val="0"/>
          <w:numId w:val="14"/>
        </w:numPr>
      </w:pPr>
      <w:r>
        <w:lastRenderedPageBreak/>
        <w:t xml:space="preserve">Much of the evidence relies on </w:t>
      </w:r>
      <w:r w:rsidR="00306AEF">
        <w:t>feedback from key stakeholders</w:t>
      </w:r>
      <w:r>
        <w:t xml:space="preserve">. As such, it is </w:t>
      </w:r>
      <w:r w:rsidR="00306AEF">
        <w:t>inherently subjective and open to biases</w:t>
      </w:r>
      <w:r>
        <w:t xml:space="preserve">. </w:t>
      </w:r>
      <w:r w:rsidR="00720E64">
        <w:t>Where possible, we have triangulated feedback with insights and evidence from other sources and have highlighted any areas of inconsistency</w:t>
      </w:r>
      <w:r>
        <w:t>.</w:t>
      </w:r>
    </w:p>
    <w:p w14:paraId="218B2282" w14:textId="20A01D06" w:rsidR="00F462B0" w:rsidRDefault="0063225C" w:rsidP="00E27C1E">
      <w:pPr>
        <w:pStyle w:val="ListParagraph"/>
        <w:numPr>
          <w:ilvl w:val="0"/>
          <w:numId w:val="14"/>
        </w:numPr>
      </w:pPr>
      <w:r>
        <w:t>B</w:t>
      </w:r>
      <w:r w:rsidR="009E2658">
        <w:t xml:space="preserve">ecause </w:t>
      </w:r>
      <w:r>
        <w:t xml:space="preserve">we were </w:t>
      </w:r>
      <w:r w:rsidR="009E2658">
        <w:t xml:space="preserve">cautious </w:t>
      </w:r>
      <w:r>
        <w:t xml:space="preserve">about </w:t>
      </w:r>
      <w:r w:rsidR="009E2658">
        <w:t>over-engagement</w:t>
      </w:r>
      <w:r w:rsidR="00C23282">
        <w:t xml:space="preserve"> with stakeholders</w:t>
      </w:r>
      <w:r w:rsidR="009E2658">
        <w:t xml:space="preserve">, </w:t>
      </w:r>
      <w:r>
        <w:t xml:space="preserve">our approach largely sought to ‘fill gaps’ in existing data and provide an overall view of the project impacts and achievements. As such, the report </w:t>
      </w:r>
      <w:r w:rsidR="00B57B2C">
        <w:t xml:space="preserve">directly </w:t>
      </w:r>
      <w:r>
        <w:t xml:space="preserve">draws on </w:t>
      </w:r>
      <w:r w:rsidR="00762EE4">
        <w:t xml:space="preserve">quotes and </w:t>
      </w:r>
      <w:r>
        <w:t>commentary from previous evaluations</w:t>
      </w:r>
      <w:r w:rsidR="00C9371C">
        <w:t xml:space="preserve"> to provide a complete ‘end of project’ picture.</w:t>
      </w:r>
    </w:p>
    <w:p w14:paraId="336C9928" w14:textId="53E9080B" w:rsidR="007D63A7" w:rsidRDefault="000A3D86" w:rsidP="004C5523">
      <w:r>
        <w:t>In terms of approach</w:t>
      </w:r>
      <w:r w:rsidR="00EF7E43">
        <w:t>, it is also worth noting</w:t>
      </w:r>
      <w:r>
        <w:t xml:space="preserve"> that </w:t>
      </w:r>
      <w:r w:rsidR="007D63A7">
        <w:t xml:space="preserve">potential </w:t>
      </w:r>
      <w:r w:rsidR="00EF7E43">
        <w:t xml:space="preserve">outcomes from the Project were outlined in the </w:t>
      </w:r>
      <w:r w:rsidR="007D63A7">
        <w:t>early MERI work</w:t>
      </w:r>
      <w:r w:rsidR="00CA17CD">
        <w:t xml:space="preserve"> (see </w:t>
      </w:r>
      <w:r w:rsidR="00CA17CD">
        <w:fldChar w:fldCharType="begin"/>
      </w:r>
      <w:r w:rsidR="00CA17CD">
        <w:instrText xml:space="preserve"> REF _Ref77043235 \h </w:instrText>
      </w:r>
      <w:r w:rsidR="00CA17CD">
        <w:fldChar w:fldCharType="separate"/>
      </w:r>
      <w:r w:rsidR="002C55C5">
        <w:t xml:space="preserve">Figure </w:t>
      </w:r>
      <w:r w:rsidR="002C55C5">
        <w:rPr>
          <w:noProof/>
        </w:rPr>
        <w:t>4</w:t>
      </w:r>
      <w:r w:rsidR="00CA17CD">
        <w:fldChar w:fldCharType="end"/>
      </w:r>
      <w:r w:rsidR="00975304">
        <w:t xml:space="preserve"> above</w:t>
      </w:r>
      <w:r w:rsidR="00CA17CD">
        <w:t>)</w:t>
      </w:r>
      <w:r w:rsidR="00EF7E43">
        <w:t xml:space="preserve">. These </w:t>
      </w:r>
      <w:r w:rsidR="00303465">
        <w:t xml:space="preserve">have </w:t>
      </w:r>
      <w:r w:rsidR="00EF7E43">
        <w:t>a substantial degree of overlap. Thus, rather than structuring the report around pre-determined outcomes, we have instead used the evidence to build up a picture of the outcomes that have emerged from the Project</w:t>
      </w:r>
      <w:r w:rsidR="004C5523">
        <w:t>:</w:t>
      </w:r>
    </w:p>
    <w:p w14:paraId="6BA0FAC4" w14:textId="3E2B2462" w:rsidR="007D63A7" w:rsidRDefault="007D63A7" w:rsidP="004C5523">
      <w:pPr>
        <w:pStyle w:val="ListParagraph"/>
        <w:numPr>
          <w:ilvl w:val="0"/>
          <w:numId w:val="45"/>
        </w:numPr>
      </w:pPr>
      <w:r w:rsidRPr="004C5523">
        <w:rPr>
          <w:b/>
          <w:bCs/>
        </w:rPr>
        <w:t xml:space="preserve">Empowerment of the community – </w:t>
      </w:r>
      <w:r>
        <w:t xml:space="preserve">we refer here to any outcomes that relate to the enhancement of the CPMGs, the expansion of their work </w:t>
      </w:r>
      <w:r w:rsidR="004C5523">
        <w:t>or other outcomes the Project has contributed to in supporting community action on weed and rabbit control.</w:t>
      </w:r>
    </w:p>
    <w:p w14:paraId="4B7E591E" w14:textId="4EB8C16C" w:rsidR="007D63A7" w:rsidRDefault="004C5523" w:rsidP="004C5523">
      <w:pPr>
        <w:pStyle w:val="ListParagraph"/>
        <w:numPr>
          <w:ilvl w:val="0"/>
          <w:numId w:val="45"/>
        </w:numPr>
      </w:pPr>
      <w:r>
        <w:rPr>
          <w:b/>
          <w:bCs/>
        </w:rPr>
        <w:t xml:space="preserve">Changes to the </w:t>
      </w:r>
      <w:r w:rsidR="007D63A7" w:rsidRPr="004C5523">
        <w:rPr>
          <w:b/>
          <w:bCs/>
        </w:rPr>
        <w:t xml:space="preserve">management system – </w:t>
      </w:r>
      <w:r w:rsidR="007D63A7">
        <w:t xml:space="preserve">we refer here to </w:t>
      </w:r>
      <w:r>
        <w:t xml:space="preserve">more fundamental changes in the </w:t>
      </w:r>
      <w:r w:rsidR="007D63A7">
        <w:t xml:space="preserve">behaviour and approach of key stakeholders within the Victorian </w:t>
      </w:r>
      <w:r w:rsidR="00C2635C">
        <w:t>established invasive species system</w:t>
      </w:r>
      <w:r>
        <w:t xml:space="preserve">, including changes to the ways in which organisations function and </w:t>
      </w:r>
      <w:r w:rsidR="00721F37">
        <w:t>changes to the networks and relationships among groups.</w:t>
      </w:r>
    </w:p>
    <w:p w14:paraId="182EBE98" w14:textId="0BB727AC" w:rsidR="009872D0" w:rsidRPr="007D63A7" w:rsidRDefault="009872D0" w:rsidP="007D63A7">
      <w:r>
        <w:t xml:space="preserve">We recognise that </w:t>
      </w:r>
      <w:r w:rsidR="00325A20">
        <w:t xml:space="preserve">while these objectives and outcomes remain </w:t>
      </w:r>
      <w:r>
        <w:t>overlapping</w:t>
      </w:r>
      <w:r w:rsidR="00325A20">
        <w:t xml:space="preserve">, they both </w:t>
      </w:r>
      <w:r>
        <w:t xml:space="preserve">contribute to the </w:t>
      </w:r>
      <w:r w:rsidR="004E47FE">
        <w:t>legacy</w:t>
      </w:r>
      <w:r>
        <w:t xml:space="preserve"> of the program.</w:t>
      </w:r>
    </w:p>
    <w:p w14:paraId="75C6C46B" w14:textId="4C06A7E7" w:rsidR="00B26D75" w:rsidRDefault="007D6301" w:rsidP="00E87CCB">
      <w:pPr>
        <w:pStyle w:val="Heading1"/>
      </w:pPr>
      <w:bookmarkStart w:id="27" w:name="_Ref77043075"/>
      <w:bookmarkStart w:id="28" w:name="_Toc81926396"/>
      <w:r>
        <w:lastRenderedPageBreak/>
        <w:t>Empowerment of the community to manage pest animals and weeds</w:t>
      </w:r>
      <w:bookmarkEnd w:id="27"/>
      <w:bookmarkEnd w:id="28"/>
    </w:p>
    <w:p w14:paraId="36642994" w14:textId="624D037B" w:rsidR="007D6301" w:rsidRDefault="002960B5" w:rsidP="002960B5">
      <w:pPr>
        <w:pStyle w:val="Heading2"/>
      </w:pPr>
      <w:bookmarkStart w:id="29" w:name="_Toc81926397"/>
      <w:r>
        <w:t>Overview</w:t>
      </w:r>
      <w:bookmarkEnd w:id="29"/>
    </w:p>
    <w:p w14:paraId="64809A3B" w14:textId="6CA1C22D" w:rsidR="002960B5" w:rsidRDefault="002960B5" w:rsidP="007D6301">
      <w:r>
        <w:t xml:space="preserve">There are </w:t>
      </w:r>
      <w:r w:rsidR="00446D05">
        <w:t>three</w:t>
      </w:r>
      <w:r w:rsidR="00C61E03">
        <w:t xml:space="preserve"> </w:t>
      </w:r>
      <w:r w:rsidR="00190B07">
        <w:t xml:space="preserve">primary </w:t>
      </w:r>
      <w:r>
        <w:t>ways in which the Weeds and Rabbits Project has</w:t>
      </w:r>
      <w:r w:rsidR="00C2635C">
        <w:t xml:space="preserve"> worked to</w:t>
      </w:r>
      <w:r>
        <w:t xml:space="preserve"> empower</w:t>
      </w:r>
      <w:r w:rsidR="00C2635C">
        <w:t xml:space="preserve"> </w:t>
      </w:r>
      <w:r>
        <w:t>the community to manage pest animals and weeds</w:t>
      </w:r>
      <w:r w:rsidR="00D31BB1">
        <w:t xml:space="preserve"> (</w:t>
      </w:r>
      <w:r w:rsidR="00C15DBB">
        <w:fldChar w:fldCharType="begin"/>
      </w:r>
      <w:r w:rsidR="00C15DBB">
        <w:instrText xml:space="preserve"> REF _Ref77073535 \h </w:instrText>
      </w:r>
      <w:r w:rsidR="00C15DBB">
        <w:fldChar w:fldCharType="separate"/>
      </w:r>
      <w:r w:rsidR="002C55C5">
        <w:t xml:space="preserve">Figure </w:t>
      </w:r>
      <w:r w:rsidR="002C55C5">
        <w:rPr>
          <w:noProof/>
        </w:rPr>
        <w:t>5</w:t>
      </w:r>
      <w:r w:rsidR="00C15DBB">
        <w:fldChar w:fldCharType="end"/>
      </w:r>
      <w:r w:rsidR="00D31BB1">
        <w:t>)</w:t>
      </w:r>
      <w:r>
        <w:t>:</w:t>
      </w:r>
    </w:p>
    <w:p w14:paraId="447240C4" w14:textId="07D52BBA" w:rsidR="00AF3238" w:rsidRDefault="00AF3238" w:rsidP="00E27C1E">
      <w:pPr>
        <w:pStyle w:val="ListParagraph"/>
        <w:numPr>
          <w:ilvl w:val="0"/>
          <w:numId w:val="16"/>
        </w:numPr>
      </w:pPr>
      <w:r>
        <w:t>supporting CPMGs to deliver projects</w:t>
      </w:r>
      <w:r w:rsidR="00A803BC">
        <w:t xml:space="preserve"> that enable the community and key land managers to control weeds and rabbits</w:t>
      </w:r>
    </w:p>
    <w:p w14:paraId="19C32CAC" w14:textId="330B3D1A" w:rsidR="002F5906" w:rsidRDefault="00AF3238" w:rsidP="00E27C1E">
      <w:pPr>
        <w:pStyle w:val="ListParagraph"/>
        <w:numPr>
          <w:ilvl w:val="0"/>
          <w:numId w:val="16"/>
        </w:numPr>
      </w:pPr>
      <w:r>
        <w:t xml:space="preserve">building capacity of </w:t>
      </w:r>
      <w:r w:rsidR="002960B5">
        <w:t>CPMGs</w:t>
      </w:r>
      <w:r w:rsidR="00A803BC">
        <w:t xml:space="preserve"> themselves to work more efficiently and effectively</w:t>
      </w:r>
    </w:p>
    <w:p w14:paraId="5133DF24" w14:textId="69B58589" w:rsidR="00603F36" w:rsidRDefault="00446D05" w:rsidP="00E27C1E">
      <w:pPr>
        <w:pStyle w:val="ListParagraph"/>
        <w:numPr>
          <w:ilvl w:val="0"/>
          <w:numId w:val="16"/>
        </w:numPr>
      </w:pPr>
      <w:r>
        <w:t>other initiatives at the Project-level to support community management, including work with young people, a masterclass, leadership training and research on communication gaps.</w:t>
      </w:r>
    </w:p>
    <w:p w14:paraId="053BB03A" w14:textId="72D79DDF" w:rsidR="00C15DBB" w:rsidRDefault="00D31BB1" w:rsidP="00603F36">
      <w:r>
        <w:t xml:space="preserve">Each </w:t>
      </w:r>
      <w:r w:rsidR="002F1E1F">
        <w:t xml:space="preserve">is </w:t>
      </w:r>
      <w:r>
        <w:t>discussed in more detail in the sections below.</w:t>
      </w:r>
      <w:r w:rsidR="00C15DBB">
        <w:t xml:space="preserve"> Of note at this high level is that projects delivered by CPMGs </w:t>
      </w:r>
      <w:r w:rsidR="00077EE3">
        <w:t>(</w:t>
      </w:r>
      <w:r w:rsidR="00077EE3">
        <w:fldChar w:fldCharType="begin"/>
      </w:r>
      <w:r w:rsidR="00077EE3">
        <w:instrText xml:space="preserve"> REF _Ref77074715 \h </w:instrText>
      </w:r>
      <w:r w:rsidR="00077EE3">
        <w:fldChar w:fldCharType="separate"/>
      </w:r>
      <w:r w:rsidR="002C55C5">
        <w:t xml:space="preserve">Table </w:t>
      </w:r>
      <w:r w:rsidR="002C55C5">
        <w:rPr>
          <w:noProof/>
        </w:rPr>
        <w:t>1</w:t>
      </w:r>
      <w:r w:rsidR="00077EE3">
        <w:fldChar w:fldCharType="end"/>
      </w:r>
      <w:r w:rsidR="00077EE3">
        <w:t xml:space="preserve">) often focused on either supporting the community to improve weed/pest control (Section </w:t>
      </w:r>
      <w:r w:rsidR="00077EE3">
        <w:fldChar w:fldCharType="begin"/>
      </w:r>
      <w:r w:rsidR="00077EE3">
        <w:instrText xml:space="preserve"> REF _Ref76921019 \r \h </w:instrText>
      </w:r>
      <w:r w:rsidR="00077EE3">
        <w:fldChar w:fldCharType="separate"/>
      </w:r>
      <w:r w:rsidR="002C55C5">
        <w:t>4.2</w:t>
      </w:r>
      <w:r w:rsidR="00077EE3">
        <w:fldChar w:fldCharType="end"/>
      </w:r>
      <w:r w:rsidR="00077EE3">
        <w:t xml:space="preserve">) or on developing better resources that they could, in turn use with the community (Section </w:t>
      </w:r>
      <w:r w:rsidR="00077EE3">
        <w:fldChar w:fldCharType="begin"/>
      </w:r>
      <w:r w:rsidR="00077EE3">
        <w:instrText xml:space="preserve"> REF _Ref76902956 \r \h </w:instrText>
      </w:r>
      <w:r w:rsidR="00077EE3">
        <w:fldChar w:fldCharType="separate"/>
      </w:r>
      <w:r w:rsidR="002C55C5">
        <w:t>4.3</w:t>
      </w:r>
      <w:r w:rsidR="00077EE3">
        <w:fldChar w:fldCharType="end"/>
      </w:r>
      <w:r w:rsidR="00077EE3">
        <w:t xml:space="preserve">). </w:t>
      </w:r>
    </w:p>
    <w:p w14:paraId="177C031B" w14:textId="31B68B18" w:rsidR="00D31BB1" w:rsidRDefault="00D31BB1" w:rsidP="00603F36"/>
    <w:p w14:paraId="63BE374D" w14:textId="6ADBCE7B" w:rsidR="00077EE3" w:rsidRDefault="00077EE3" w:rsidP="00077EE3">
      <w:pPr>
        <w:pStyle w:val="Caption"/>
        <w:keepNext/>
      </w:pPr>
      <w:bookmarkStart w:id="30" w:name="_Ref77074715"/>
      <w:bookmarkStart w:id="31" w:name="_Toc81926418"/>
      <w:r>
        <w:t xml:space="preserve">Table </w:t>
      </w:r>
      <w:fldSimple w:instr=" SEQ Table \* ARABIC ">
        <w:r w:rsidR="002C55C5">
          <w:rPr>
            <w:noProof/>
          </w:rPr>
          <w:t>1</w:t>
        </w:r>
      </w:fldSimple>
      <w:bookmarkEnd w:id="30"/>
      <w:r>
        <w:t>. Categories of projects delivered by CPMGs (not</w:t>
      </w:r>
      <w:r w:rsidR="00F073E7">
        <w:t xml:space="preserve">ing </w:t>
      </w:r>
      <w:r>
        <w:t xml:space="preserve">that </w:t>
      </w:r>
      <w:r w:rsidR="00F073E7">
        <w:t xml:space="preserve">these represent a coarse categorisation of the projects based on their </w:t>
      </w:r>
      <w:r w:rsidR="004E47FE">
        <w:t>focus</w:t>
      </w:r>
      <w:r w:rsidR="00F073E7">
        <w:t xml:space="preserve"> and that some </w:t>
      </w:r>
      <w:r>
        <w:t xml:space="preserve">projects </w:t>
      </w:r>
      <w:r w:rsidR="00F073E7">
        <w:t xml:space="preserve">related to more </w:t>
      </w:r>
      <w:r>
        <w:t>than one category).</w:t>
      </w:r>
      <w:bookmarkEnd w:id="31"/>
    </w:p>
    <w:tbl>
      <w:tblPr>
        <w:tblStyle w:val="FPCTable"/>
        <w:tblW w:w="5000" w:type="pct"/>
        <w:tblLook w:val="04A0" w:firstRow="1" w:lastRow="0" w:firstColumn="1" w:lastColumn="0" w:noHBand="0" w:noVBand="1"/>
      </w:tblPr>
      <w:tblGrid>
        <w:gridCol w:w="5802"/>
        <w:gridCol w:w="3204"/>
      </w:tblGrid>
      <w:tr w:rsidR="004F72BE" w:rsidRPr="004F72BE" w14:paraId="6C17F943" w14:textId="77777777" w:rsidTr="004F7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2" w:type="dxa"/>
            <w:shd w:val="clear" w:color="auto" w:fill="auto"/>
            <w:noWrap/>
            <w:hideMark/>
          </w:tcPr>
          <w:p w14:paraId="182AB9CB" w14:textId="69B0F1C0" w:rsidR="00077EE3" w:rsidRPr="004F72BE" w:rsidRDefault="00077EE3" w:rsidP="00077EE3">
            <w:pPr>
              <w:spacing w:after="60" w:line="240" w:lineRule="auto"/>
              <w:rPr>
                <w:rFonts w:ascii="Calibri" w:eastAsia="Times New Roman" w:hAnsi="Calibri" w:cs="Calibri"/>
                <w:color w:val="000000"/>
                <w:szCs w:val="20"/>
                <w:lang w:eastAsia="en-AU"/>
              </w:rPr>
            </w:pPr>
            <w:r w:rsidRPr="004F72BE">
              <w:rPr>
                <w:rFonts w:ascii="Calibri" w:eastAsia="Times New Roman" w:hAnsi="Calibri" w:cs="Calibri"/>
                <w:color w:val="000000"/>
                <w:szCs w:val="20"/>
                <w:lang w:eastAsia="en-AU"/>
              </w:rPr>
              <w:t>Project focus/</w:t>
            </w:r>
            <w:r w:rsidR="00C2635C" w:rsidRPr="004F72BE">
              <w:rPr>
                <w:rFonts w:ascii="Calibri" w:eastAsia="Times New Roman" w:hAnsi="Calibri" w:cs="Calibri"/>
                <w:color w:val="000000"/>
                <w:szCs w:val="20"/>
                <w:lang w:eastAsia="en-AU"/>
              </w:rPr>
              <w:t xml:space="preserve">relevant intended </w:t>
            </w:r>
            <w:r w:rsidRPr="004F72BE">
              <w:rPr>
                <w:rFonts w:ascii="Calibri" w:eastAsia="Times New Roman" w:hAnsi="Calibri" w:cs="Calibri"/>
                <w:color w:val="000000"/>
                <w:szCs w:val="20"/>
                <w:lang w:eastAsia="en-AU"/>
              </w:rPr>
              <w:t>outcome</w:t>
            </w:r>
          </w:p>
        </w:tc>
        <w:tc>
          <w:tcPr>
            <w:tcW w:w="3204" w:type="dxa"/>
            <w:shd w:val="clear" w:color="auto" w:fill="auto"/>
            <w:noWrap/>
            <w:hideMark/>
          </w:tcPr>
          <w:p w14:paraId="3A265858" w14:textId="288B2253" w:rsidR="00077EE3" w:rsidRPr="004F72BE" w:rsidRDefault="000F1CCF" w:rsidP="00077EE3">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4F72BE">
              <w:rPr>
                <w:rFonts w:ascii="Calibri" w:eastAsia="Times New Roman" w:hAnsi="Calibri" w:cs="Calibri"/>
                <w:color w:val="000000"/>
                <w:szCs w:val="20"/>
                <w:lang w:eastAsia="en-AU"/>
              </w:rPr>
              <w:t>Number of</w:t>
            </w:r>
            <w:r w:rsidR="00077EE3" w:rsidRPr="004F72BE">
              <w:rPr>
                <w:rFonts w:ascii="Calibri" w:eastAsia="Times New Roman" w:hAnsi="Calibri" w:cs="Calibri"/>
                <w:color w:val="000000"/>
                <w:szCs w:val="20"/>
                <w:lang w:eastAsia="en-AU"/>
              </w:rPr>
              <w:t xml:space="preserve"> CPMG grant projects</w:t>
            </w:r>
          </w:p>
        </w:tc>
      </w:tr>
      <w:tr w:rsidR="00077EE3" w:rsidRPr="00077EE3" w14:paraId="60982898" w14:textId="77777777" w:rsidTr="0020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2" w:type="dxa"/>
            <w:noWrap/>
            <w:hideMark/>
          </w:tcPr>
          <w:p w14:paraId="0E48B296" w14:textId="6B018BA8" w:rsidR="00077EE3" w:rsidRPr="00077EE3" w:rsidRDefault="00077EE3" w:rsidP="00077EE3">
            <w:pPr>
              <w:spacing w:after="60" w:line="240" w:lineRule="auto"/>
              <w:rPr>
                <w:rFonts w:ascii="Calibri" w:eastAsia="Times New Roman" w:hAnsi="Calibri" w:cs="Calibri"/>
                <w:b w:val="0"/>
                <w:bCs w:val="0"/>
                <w:color w:val="000000"/>
                <w:szCs w:val="20"/>
                <w:lang w:eastAsia="en-AU"/>
              </w:rPr>
            </w:pPr>
            <w:r w:rsidRPr="00077EE3">
              <w:rPr>
                <w:rFonts w:ascii="Calibri" w:eastAsia="Times New Roman" w:hAnsi="Calibri" w:cs="Calibri"/>
                <w:b w:val="0"/>
                <w:bCs w:val="0"/>
                <w:color w:val="000000"/>
                <w:szCs w:val="20"/>
                <w:lang w:eastAsia="en-AU"/>
              </w:rPr>
              <w:t>Support</w:t>
            </w:r>
            <w:r w:rsidR="00206E32">
              <w:rPr>
                <w:rFonts w:ascii="Calibri" w:eastAsia="Times New Roman" w:hAnsi="Calibri" w:cs="Calibri"/>
                <w:b w:val="0"/>
                <w:bCs w:val="0"/>
                <w:color w:val="000000"/>
                <w:szCs w:val="20"/>
                <w:lang w:eastAsia="en-AU"/>
              </w:rPr>
              <w:t xml:space="preserve">ing </w:t>
            </w:r>
            <w:r w:rsidRPr="00077EE3">
              <w:rPr>
                <w:rFonts w:ascii="Calibri" w:eastAsia="Times New Roman" w:hAnsi="Calibri" w:cs="Calibri"/>
                <w:b w:val="0"/>
                <w:bCs w:val="0"/>
                <w:color w:val="000000"/>
                <w:szCs w:val="20"/>
                <w:lang w:eastAsia="en-AU"/>
              </w:rPr>
              <w:t>community to improve weed/pest control</w:t>
            </w:r>
          </w:p>
        </w:tc>
        <w:tc>
          <w:tcPr>
            <w:tcW w:w="3204" w:type="dxa"/>
            <w:noWrap/>
            <w:hideMark/>
          </w:tcPr>
          <w:p w14:paraId="15F7DAF8" w14:textId="77777777" w:rsidR="00077EE3" w:rsidRPr="00077EE3" w:rsidRDefault="00077EE3" w:rsidP="00077EE3">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77EE3">
              <w:rPr>
                <w:rFonts w:ascii="Calibri" w:eastAsia="Times New Roman" w:hAnsi="Calibri" w:cs="Calibri"/>
                <w:color w:val="000000"/>
                <w:lang w:eastAsia="en-AU"/>
              </w:rPr>
              <w:t>13</w:t>
            </w:r>
          </w:p>
        </w:tc>
      </w:tr>
      <w:tr w:rsidR="00077EE3" w:rsidRPr="00077EE3" w14:paraId="00363D2E" w14:textId="77777777" w:rsidTr="00206E32">
        <w:tc>
          <w:tcPr>
            <w:cnfStyle w:val="001000000000" w:firstRow="0" w:lastRow="0" w:firstColumn="1" w:lastColumn="0" w:oddVBand="0" w:evenVBand="0" w:oddHBand="0" w:evenHBand="0" w:firstRowFirstColumn="0" w:firstRowLastColumn="0" w:lastRowFirstColumn="0" w:lastRowLastColumn="0"/>
            <w:tcW w:w="5802" w:type="dxa"/>
            <w:noWrap/>
            <w:hideMark/>
          </w:tcPr>
          <w:p w14:paraId="485A3A84" w14:textId="7B107E3C" w:rsidR="00077EE3" w:rsidRPr="00077EE3" w:rsidRDefault="00206E32" w:rsidP="00077EE3">
            <w:pPr>
              <w:spacing w:after="60" w:line="240" w:lineRule="auto"/>
              <w:rPr>
                <w:rFonts w:ascii="Calibri" w:eastAsia="Times New Roman" w:hAnsi="Calibri" w:cs="Calibri"/>
                <w:b w:val="0"/>
                <w:bCs w:val="0"/>
                <w:color w:val="000000"/>
                <w:szCs w:val="20"/>
                <w:lang w:eastAsia="en-AU"/>
              </w:rPr>
            </w:pPr>
            <w:r>
              <w:rPr>
                <w:rFonts w:ascii="Calibri" w:eastAsia="Times New Roman" w:hAnsi="Calibri" w:cs="Calibri"/>
                <w:b w:val="0"/>
                <w:bCs w:val="0"/>
                <w:color w:val="000000"/>
                <w:szCs w:val="20"/>
                <w:lang w:eastAsia="en-AU"/>
              </w:rPr>
              <w:t>Developing b</w:t>
            </w:r>
            <w:r w:rsidR="00077EE3" w:rsidRPr="00077EE3">
              <w:rPr>
                <w:rFonts w:ascii="Calibri" w:eastAsia="Times New Roman" w:hAnsi="Calibri" w:cs="Calibri"/>
                <w:b w:val="0"/>
                <w:bCs w:val="0"/>
                <w:color w:val="000000"/>
                <w:szCs w:val="20"/>
                <w:lang w:eastAsia="en-AU"/>
              </w:rPr>
              <w:t>etter resources</w:t>
            </w:r>
          </w:p>
        </w:tc>
        <w:tc>
          <w:tcPr>
            <w:tcW w:w="3204" w:type="dxa"/>
            <w:noWrap/>
            <w:hideMark/>
          </w:tcPr>
          <w:p w14:paraId="4883B7FD" w14:textId="77777777" w:rsidR="00077EE3" w:rsidRPr="00077EE3" w:rsidRDefault="00077EE3" w:rsidP="00077EE3">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077EE3">
              <w:rPr>
                <w:rFonts w:ascii="Calibri" w:eastAsia="Times New Roman" w:hAnsi="Calibri" w:cs="Calibri"/>
                <w:color w:val="000000"/>
                <w:lang w:eastAsia="en-AU"/>
              </w:rPr>
              <w:t>11</w:t>
            </w:r>
          </w:p>
        </w:tc>
      </w:tr>
      <w:tr w:rsidR="00077EE3" w:rsidRPr="00077EE3" w14:paraId="2B3FEF7B" w14:textId="77777777" w:rsidTr="0020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2" w:type="dxa"/>
            <w:noWrap/>
            <w:hideMark/>
          </w:tcPr>
          <w:p w14:paraId="3BD5C023" w14:textId="5B793DD6" w:rsidR="00077EE3" w:rsidRPr="00077EE3" w:rsidRDefault="00206E32" w:rsidP="00077EE3">
            <w:pPr>
              <w:spacing w:after="60" w:line="240" w:lineRule="auto"/>
              <w:rPr>
                <w:rFonts w:ascii="Calibri" w:eastAsia="Times New Roman" w:hAnsi="Calibri" w:cs="Calibri"/>
                <w:b w:val="0"/>
                <w:bCs w:val="0"/>
                <w:color w:val="000000"/>
                <w:szCs w:val="20"/>
                <w:lang w:eastAsia="en-AU"/>
              </w:rPr>
            </w:pPr>
            <w:r>
              <w:rPr>
                <w:rFonts w:ascii="Calibri" w:eastAsia="Times New Roman" w:hAnsi="Calibri" w:cs="Calibri"/>
                <w:b w:val="0"/>
                <w:bCs w:val="0"/>
                <w:color w:val="000000"/>
                <w:szCs w:val="20"/>
                <w:lang w:eastAsia="en-AU"/>
              </w:rPr>
              <w:t>Developing b</w:t>
            </w:r>
            <w:r w:rsidR="00077EE3" w:rsidRPr="00077EE3">
              <w:rPr>
                <w:rFonts w:ascii="Calibri" w:eastAsia="Times New Roman" w:hAnsi="Calibri" w:cs="Calibri"/>
                <w:b w:val="0"/>
                <w:bCs w:val="0"/>
                <w:color w:val="000000"/>
                <w:szCs w:val="20"/>
                <w:lang w:eastAsia="en-AU"/>
              </w:rPr>
              <w:t>etter strateg</w:t>
            </w:r>
            <w:r>
              <w:rPr>
                <w:rFonts w:ascii="Calibri" w:eastAsia="Times New Roman" w:hAnsi="Calibri" w:cs="Calibri"/>
                <w:b w:val="0"/>
                <w:bCs w:val="0"/>
                <w:color w:val="000000"/>
                <w:szCs w:val="20"/>
                <w:lang w:eastAsia="en-AU"/>
              </w:rPr>
              <w:t>ies or plans</w:t>
            </w:r>
          </w:p>
        </w:tc>
        <w:tc>
          <w:tcPr>
            <w:tcW w:w="3204" w:type="dxa"/>
            <w:noWrap/>
            <w:hideMark/>
          </w:tcPr>
          <w:p w14:paraId="1238E1ED" w14:textId="77777777" w:rsidR="00077EE3" w:rsidRPr="00077EE3" w:rsidRDefault="00077EE3" w:rsidP="00077EE3">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77EE3">
              <w:rPr>
                <w:rFonts w:ascii="Calibri" w:eastAsia="Times New Roman" w:hAnsi="Calibri" w:cs="Calibri"/>
                <w:color w:val="000000"/>
                <w:lang w:eastAsia="en-AU"/>
              </w:rPr>
              <w:t>4</w:t>
            </w:r>
          </w:p>
        </w:tc>
      </w:tr>
      <w:tr w:rsidR="00077EE3" w:rsidRPr="00077EE3" w14:paraId="3E638CAF" w14:textId="77777777" w:rsidTr="00206E32">
        <w:tc>
          <w:tcPr>
            <w:cnfStyle w:val="001000000000" w:firstRow="0" w:lastRow="0" w:firstColumn="1" w:lastColumn="0" w:oddVBand="0" w:evenVBand="0" w:oddHBand="0" w:evenHBand="0" w:firstRowFirstColumn="0" w:firstRowLastColumn="0" w:lastRowFirstColumn="0" w:lastRowLastColumn="0"/>
            <w:tcW w:w="5802" w:type="dxa"/>
            <w:noWrap/>
            <w:hideMark/>
          </w:tcPr>
          <w:p w14:paraId="4ED305DE" w14:textId="3FC45F42" w:rsidR="00077EE3" w:rsidRPr="00077EE3" w:rsidRDefault="00077EE3" w:rsidP="00077EE3">
            <w:pPr>
              <w:spacing w:after="60" w:line="240" w:lineRule="auto"/>
              <w:rPr>
                <w:rFonts w:ascii="Calibri" w:eastAsia="Times New Roman" w:hAnsi="Calibri" w:cs="Calibri"/>
                <w:b w:val="0"/>
                <w:bCs w:val="0"/>
                <w:color w:val="000000"/>
                <w:szCs w:val="20"/>
                <w:lang w:eastAsia="en-AU"/>
              </w:rPr>
            </w:pPr>
            <w:r w:rsidRPr="00077EE3">
              <w:rPr>
                <w:rFonts w:ascii="Calibri" w:eastAsia="Times New Roman" w:hAnsi="Calibri" w:cs="Calibri"/>
                <w:b w:val="0"/>
                <w:bCs w:val="0"/>
                <w:color w:val="000000"/>
                <w:szCs w:val="20"/>
                <w:lang w:eastAsia="en-AU"/>
              </w:rPr>
              <w:t>Build</w:t>
            </w:r>
            <w:r w:rsidR="00206E32">
              <w:rPr>
                <w:rFonts w:ascii="Calibri" w:eastAsia="Times New Roman" w:hAnsi="Calibri" w:cs="Calibri"/>
                <w:b w:val="0"/>
                <w:bCs w:val="0"/>
                <w:color w:val="000000"/>
                <w:szCs w:val="20"/>
                <w:lang w:eastAsia="en-AU"/>
              </w:rPr>
              <w:t xml:space="preserve">ing the </w:t>
            </w:r>
            <w:r w:rsidRPr="00077EE3">
              <w:rPr>
                <w:rFonts w:ascii="Calibri" w:eastAsia="Times New Roman" w:hAnsi="Calibri" w:cs="Calibri"/>
                <w:b w:val="0"/>
                <w:bCs w:val="0"/>
                <w:color w:val="000000"/>
                <w:szCs w:val="20"/>
                <w:lang w:eastAsia="en-AU"/>
              </w:rPr>
              <w:t xml:space="preserve">capacity </w:t>
            </w:r>
            <w:r w:rsidR="00206E32">
              <w:rPr>
                <w:rFonts w:ascii="Calibri" w:eastAsia="Times New Roman" w:hAnsi="Calibri" w:cs="Calibri"/>
                <w:b w:val="0"/>
                <w:bCs w:val="0"/>
                <w:color w:val="000000"/>
                <w:szCs w:val="20"/>
                <w:lang w:eastAsia="en-AU"/>
              </w:rPr>
              <w:t xml:space="preserve">of key stakeholders </w:t>
            </w:r>
            <w:r w:rsidRPr="00077EE3">
              <w:rPr>
                <w:rFonts w:ascii="Calibri" w:eastAsia="Times New Roman" w:hAnsi="Calibri" w:cs="Calibri"/>
                <w:b w:val="0"/>
                <w:bCs w:val="0"/>
                <w:color w:val="000000"/>
                <w:szCs w:val="20"/>
                <w:lang w:eastAsia="en-AU"/>
              </w:rPr>
              <w:t>for supporting community</w:t>
            </w:r>
          </w:p>
        </w:tc>
        <w:tc>
          <w:tcPr>
            <w:tcW w:w="3204" w:type="dxa"/>
            <w:noWrap/>
            <w:hideMark/>
          </w:tcPr>
          <w:p w14:paraId="1094FABB" w14:textId="77777777" w:rsidR="00077EE3" w:rsidRPr="00077EE3" w:rsidRDefault="00077EE3" w:rsidP="00077EE3">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077EE3">
              <w:rPr>
                <w:rFonts w:ascii="Calibri" w:eastAsia="Times New Roman" w:hAnsi="Calibri" w:cs="Calibri"/>
                <w:color w:val="000000"/>
                <w:lang w:eastAsia="en-AU"/>
              </w:rPr>
              <w:t>4</w:t>
            </w:r>
          </w:p>
        </w:tc>
      </w:tr>
      <w:tr w:rsidR="00077EE3" w:rsidRPr="00077EE3" w14:paraId="5EA55019" w14:textId="77777777" w:rsidTr="0020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2" w:type="dxa"/>
            <w:noWrap/>
            <w:hideMark/>
          </w:tcPr>
          <w:p w14:paraId="0C18EA9F" w14:textId="1AE005D7" w:rsidR="00077EE3" w:rsidRPr="00077EE3" w:rsidRDefault="00077EE3" w:rsidP="00077EE3">
            <w:pPr>
              <w:spacing w:after="60" w:line="240" w:lineRule="auto"/>
              <w:rPr>
                <w:rFonts w:ascii="Calibri" w:eastAsia="Times New Roman" w:hAnsi="Calibri" w:cs="Calibri"/>
                <w:b w:val="0"/>
                <w:bCs w:val="0"/>
                <w:color w:val="000000"/>
                <w:szCs w:val="20"/>
                <w:lang w:eastAsia="en-AU"/>
              </w:rPr>
            </w:pPr>
            <w:r w:rsidRPr="00077EE3">
              <w:rPr>
                <w:rFonts w:ascii="Calibri" w:eastAsia="Times New Roman" w:hAnsi="Calibri" w:cs="Calibri"/>
                <w:b w:val="0"/>
                <w:bCs w:val="0"/>
                <w:color w:val="000000"/>
                <w:szCs w:val="20"/>
                <w:lang w:eastAsia="en-AU"/>
              </w:rPr>
              <w:t>Improv</w:t>
            </w:r>
            <w:r w:rsidR="00206E32">
              <w:rPr>
                <w:rFonts w:ascii="Calibri" w:eastAsia="Times New Roman" w:hAnsi="Calibri" w:cs="Calibri"/>
                <w:b w:val="0"/>
                <w:bCs w:val="0"/>
                <w:color w:val="000000"/>
                <w:szCs w:val="20"/>
                <w:lang w:eastAsia="en-AU"/>
              </w:rPr>
              <w:t xml:space="preserve">ing knowledge about </w:t>
            </w:r>
            <w:r w:rsidRPr="00077EE3">
              <w:rPr>
                <w:rFonts w:ascii="Calibri" w:eastAsia="Times New Roman" w:hAnsi="Calibri" w:cs="Calibri"/>
                <w:b w:val="0"/>
                <w:bCs w:val="0"/>
                <w:color w:val="000000"/>
                <w:szCs w:val="20"/>
                <w:lang w:eastAsia="en-AU"/>
              </w:rPr>
              <w:t>how to work with people</w:t>
            </w:r>
          </w:p>
        </w:tc>
        <w:tc>
          <w:tcPr>
            <w:tcW w:w="3204" w:type="dxa"/>
            <w:noWrap/>
            <w:hideMark/>
          </w:tcPr>
          <w:p w14:paraId="32ED8F75" w14:textId="77777777" w:rsidR="00077EE3" w:rsidRPr="00077EE3" w:rsidRDefault="00077EE3" w:rsidP="00077EE3">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77EE3">
              <w:rPr>
                <w:rFonts w:ascii="Calibri" w:eastAsia="Times New Roman" w:hAnsi="Calibri" w:cs="Calibri"/>
                <w:color w:val="000000"/>
                <w:lang w:eastAsia="en-AU"/>
              </w:rPr>
              <w:t>2</w:t>
            </w:r>
          </w:p>
        </w:tc>
      </w:tr>
      <w:tr w:rsidR="00077EE3" w:rsidRPr="00077EE3" w14:paraId="6ABEB81F" w14:textId="77777777" w:rsidTr="00206E32">
        <w:tc>
          <w:tcPr>
            <w:cnfStyle w:val="001000000000" w:firstRow="0" w:lastRow="0" w:firstColumn="1" w:lastColumn="0" w:oddVBand="0" w:evenVBand="0" w:oddHBand="0" w:evenHBand="0" w:firstRowFirstColumn="0" w:firstRowLastColumn="0" w:lastRowFirstColumn="0" w:lastRowLastColumn="0"/>
            <w:tcW w:w="5802" w:type="dxa"/>
            <w:noWrap/>
            <w:hideMark/>
          </w:tcPr>
          <w:p w14:paraId="06FEABB2" w14:textId="249285C1" w:rsidR="00077EE3" w:rsidRPr="00077EE3" w:rsidRDefault="00077EE3" w:rsidP="00077EE3">
            <w:pPr>
              <w:spacing w:after="60" w:line="240" w:lineRule="auto"/>
              <w:rPr>
                <w:rFonts w:ascii="Calibri" w:eastAsia="Times New Roman" w:hAnsi="Calibri" w:cs="Calibri"/>
                <w:b w:val="0"/>
                <w:bCs w:val="0"/>
                <w:color w:val="000000"/>
                <w:szCs w:val="20"/>
                <w:lang w:eastAsia="en-AU"/>
              </w:rPr>
            </w:pPr>
            <w:r w:rsidRPr="00077EE3">
              <w:rPr>
                <w:rFonts w:ascii="Calibri" w:eastAsia="Times New Roman" w:hAnsi="Calibri" w:cs="Calibri"/>
                <w:b w:val="0"/>
                <w:bCs w:val="0"/>
                <w:color w:val="000000"/>
                <w:szCs w:val="20"/>
                <w:lang w:eastAsia="en-AU"/>
              </w:rPr>
              <w:t xml:space="preserve">Improved </w:t>
            </w:r>
            <w:r w:rsidR="00206E32">
              <w:rPr>
                <w:rFonts w:ascii="Calibri" w:eastAsia="Times New Roman" w:hAnsi="Calibri" w:cs="Calibri"/>
                <w:b w:val="0"/>
                <w:bCs w:val="0"/>
                <w:color w:val="000000"/>
                <w:szCs w:val="20"/>
                <w:lang w:eastAsia="en-AU"/>
              </w:rPr>
              <w:t xml:space="preserve">knowledge about </w:t>
            </w:r>
            <w:r w:rsidRPr="00077EE3">
              <w:rPr>
                <w:rFonts w:ascii="Calibri" w:eastAsia="Times New Roman" w:hAnsi="Calibri" w:cs="Calibri"/>
                <w:b w:val="0"/>
                <w:bCs w:val="0"/>
                <w:color w:val="000000"/>
                <w:szCs w:val="20"/>
                <w:lang w:eastAsia="en-AU"/>
              </w:rPr>
              <w:t xml:space="preserve">how to control </w:t>
            </w:r>
            <w:r w:rsidR="0041308F">
              <w:rPr>
                <w:rFonts w:ascii="Calibri" w:eastAsia="Times New Roman" w:hAnsi="Calibri" w:cs="Calibri"/>
                <w:b w:val="0"/>
                <w:bCs w:val="0"/>
                <w:color w:val="000000"/>
                <w:szCs w:val="20"/>
                <w:lang w:eastAsia="en-AU"/>
              </w:rPr>
              <w:t xml:space="preserve">specific </w:t>
            </w:r>
            <w:r w:rsidRPr="00077EE3">
              <w:rPr>
                <w:rFonts w:ascii="Calibri" w:eastAsia="Times New Roman" w:hAnsi="Calibri" w:cs="Calibri"/>
                <w:b w:val="0"/>
                <w:bCs w:val="0"/>
                <w:color w:val="000000"/>
                <w:szCs w:val="20"/>
                <w:lang w:eastAsia="en-AU"/>
              </w:rPr>
              <w:t>weed</w:t>
            </w:r>
            <w:r w:rsidR="0041308F">
              <w:rPr>
                <w:rFonts w:ascii="Calibri" w:eastAsia="Times New Roman" w:hAnsi="Calibri" w:cs="Calibri"/>
                <w:b w:val="0"/>
                <w:bCs w:val="0"/>
                <w:color w:val="000000"/>
                <w:szCs w:val="20"/>
                <w:lang w:eastAsia="en-AU"/>
              </w:rPr>
              <w:t>s</w:t>
            </w:r>
            <w:r w:rsidRPr="00077EE3">
              <w:rPr>
                <w:rFonts w:ascii="Calibri" w:eastAsia="Times New Roman" w:hAnsi="Calibri" w:cs="Calibri"/>
                <w:b w:val="0"/>
                <w:bCs w:val="0"/>
                <w:color w:val="000000"/>
                <w:szCs w:val="20"/>
                <w:lang w:eastAsia="en-AU"/>
              </w:rPr>
              <w:t>/pest</w:t>
            </w:r>
          </w:p>
        </w:tc>
        <w:tc>
          <w:tcPr>
            <w:tcW w:w="3204" w:type="dxa"/>
            <w:noWrap/>
            <w:hideMark/>
          </w:tcPr>
          <w:p w14:paraId="730D929E" w14:textId="77777777" w:rsidR="00077EE3" w:rsidRPr="00077EE3" w:rsidRDefault="00077EE3" w:rsidP="00077EE3">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077EE3">
              <w:rPr>
                <w:rFonts w:ascii="Calibri" w:eastAsia="Times New Roman" w:hAnsi="Calibri" w:cs="Calibri"/>
                <w:color w:val="000000"/>
                <w:lang w:eastAsia="en-AU"/>
              </w:rPr>
              <w:t>2</w:t>
            </w:r>
          </w:p>
        </w:tc>
      </w:tr>
    </w:tbl>
    <w:p w14:paraId="655D7565" w14:textId="77777777" w:rsidR="00077EE3" w:rsidRDefault="00077EE3" w:rsidP="00603F36"/>
    <w:p w14:paraId="5E8980EA" w14:textId="56FAFCF2" w:rsidR="002F1E1F" w:rsidRDefault="002F1E1F" w:rsidP="00603F36"/>
    <w:p w14:paraId="616E02A7" w14:textId="77777777" w:rsidR="00B76AAA" w:rsidRDefault="00B76AAA" w:rsidP="00603F36">
      <w:pPr>
        <w:sectPr w:rsidR="00B76AAA" w:rsidSect="008F2AA6">
          <w:pgSz w:w="11906" w:h="16838"/>
          <w:pgMar w:top="1440" w:right="1440" w:bottom="1440" w:left="1440" w:header="708" w:footer="708" w:gutter="0"/>
          <w:cols w:space="708"/>
          <w:docGrid w:linePitch="360"/>
        </w:sectPr>
      </w:pPr>
    </w:p>
    <w:p w14:paraId="285069AF" w14:textId="100E26C2" w:rsidR="00B76AAA" w:rsidRDefault="00A917D2" w:rsidP="00B76AAA">
      <w:pPr>
        <w:keepNext/>
      </w:pPr>
      <w:r w:rsidRPr="00A917D2">
        <w:rPr>
          <w:noProof/>
        </w:rPr>
        <w:lastRenderedPageBreak/>
        <w:drawing>
          <wp:inline distT="0" distB="0" distL="0" distR="0" wp14:anchorId="4F47CD7C" wp14:editId="641061CE">
            <wp:extent cx="8273143" cy="5240210"/>
            <wp:effectExtent l="0" t="0" r="0" b="0"/>
            <wp:docPr id="3" name="Picture 3" descr="Diagram showing the key outputs of the Weeds and Rabbits Project in terms of community empowerment and the outcomes that they are expected to lead to. These are all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key outputs of the Weeds and Rabbits Project in terms of community empowerment and the outcomes that they are expected to lead to. These are all described in the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843" cy="5245087"/>
                    </a:xfrm>
                    <a:prstGeom prst="rect">
                      <a:avLst/>
                    </a:prstGeom>
                    <a:noFill/>
                    <a:ln>
                      <a:noFill/>
                    </a:ln>
                  </pic:spPr>
                </pic:pic>
              </a:graphicData>
            </a:graphic>
          </wp:inline>
        </w:drawing>
      </w:r>
    </w:p>
    <w:p w14:paraId="2E949925" w14:textId="5CA26CBE" w:rsidR="00B76AAA" w:rsidRDefault="00B76AAA" w:rsidP="00B76AAA">
      <w:pPr>
        <w:pStyle w:val="Caption"/>
      </w:pPr>
      <w:bookmarkStart w:id="32" w:name="_Ref77073535"/>
      <w:bookmarkStart w:id="33" w:name="_Toc81926430"/>
      <w:r>
        <w:t xml:space="preserve">Figure </w:t>
      </w:r>
      <w:fldSimple w:instr=" SEQ Figure \* ARABIC ">
        <w:r w:rsidR="002C55C5">
          <w:rPr>
            <w:noProof/>
          </w:rPr>
          <w:t>5</w:t>
        </w:r>
      </w:fldSimple>
      <w:bookmarkEnd w:id="32"/>
      <w:r>
        <w:t>. Key activities and outcomes of CPMG business-as-usual work and the impacts of the Weeds and Rabbits Project on enhancing their operations.</w:t>
      </w:r>
      <w:r w:rsidR="00C15DBB">
        <w:t xml:space="preserve"> Note that this diagram only deals with the CPMG component of the Project – broader work by the Project to support community action on weeds and pests is discussed in Section </w:t>
      </w:r>
      <w:r w:rsidR="00C15DBB">
        <w:fldChar w:fldCharType="begin"/>
      </w:r>
      <w:r w:rsidR="00C15DBB">
        <w:instrText xml:space="preserve"> REF _Ref76916104 \r \h </w:instrText>
      </w:r>
      <w:r w:rsidR="00C15DBB">
        <w:fldChar w:fldCharType="separate"/>
      </w:r>
      <w:r w:rsidR="002C55C5">
        <w:t>4.4</w:t>
      </w:r>
      <w:r w:rsidR="00C15DBB">
        <w:fldChar w:fldCharType="end"/>
      </w:r>
      <w:r w:rsidR="00C15DBB">
        <w:t>.</w:t>
      </w:r>
      <w:bookmarkEnd w:id="33"/>
    </w:p>
    <w:p w14:paraId="4EBAD468" w14:textId="77777777" w:rsidR="00B76AAA" w:rsidRDefault="00B76AAA" w:rsidP="00603F36">
      <w:pPr>
        <w:sectPr w:rsidR="00B76AAA" w:rsidSect="00B76AAA">
          <w:pgSz w:w="16838" w:h="11906" w:orient="landscape"/>
          <w:pgMar w:top="1440" w:right="1440" w:bottom="1440" w:left="1440" w:header="708" w:footer="708" w:gutter="0"/>
          <w:cols w:space="708"/>
          <w:docGrid w:linePitch="360"/>
        </w:sectPr>
      </w:pPr>
    </w:p>
    <w:p w14:paraId="24510CBC" w14:textId="4C306349" w:rsidR="00AF3238" w:rsidRDefault="00AF3238" w:rsidP="00AF3238">
      <w:pPr>
        <w:pStyle w:val="Heading2"/>
      </w:pPr>
      <w:bookmarkStart w:id="34" w:name="_Ref76921019"/>
      <w:bookmarkStart w:id="35" w:name="_Toc81926398"/>
      <w:r>
        <w:lastRenderedPageBreak/>
        <w:t>CPMG projects</w:t>
      </w:r>
      <w:r w:rsidR="00C61E03">
        <w:t xml:space="preserve"> that empower and build the capacity of land managers</w:t>
      </w:r>
      <w:bookmarkEnd w:id="34"/>
      <w:bookmarkEnd w:id="35"/>
    </w:p>
    <w:p w14:paraId="78AC8C67" w14:textId="090AC704" w:rsidR="00AD65A3" w:rsidRDefault="00C61E03" w:rsidP="00C61E03">
      <w:r>
        <w:t xml:space="preserve">One of the </w:t>
      </w:r>
      <w:r w:rsidR="00323544">
        <w:t>most important</w:t>
      </w:r>
      <w:r w:rsidR="00397A60">
        <w:t xml:space="preserve"> </w:t>
      </w:r>
      <w:r>
        <w:t>ways the Weeds and Rabbits Project empower</w:t>
      </w:r>
      <w:r w:rsidR="00397A60">
        <w:t>ed</w:t>
      </w:r>
      <w:r>
        <w:t xml:space="preserve"> the community in weed and pest control</w:t>
      </w:r>
      <w:r w:rsidR="00397A60">
        <w:t xml:space="preserve"> was through the work delivered by the CPMGs. This was about </w:t>
      </w:r>
      <w:r w:rsidR="00E422FE">
        <w:t xml:space="preserve">enhancing the </w:t>
      </w:r>
      <w:r w:rsidR="00397A60">
        <w:t xml:space="preserve">work that </w:t>
      </w:r>
      <w:r w:rsidR="00E422FE">
        <w:t xml:space="preserve">CPMGs were </w:t>
      </w:r>
      <w:r w:rsidR="005779D9">
        <w:t xml:space="preserve">doing </w:t>
      </w:r>
      <w:r w:rsidR="007B6017">
        <w:t xml:space="preserve">in </w:t>
      </w:r>
      <w:r w:rsidR="00323544">
        <w:t>relation to community engagement, as well as developing and driving new forms of engagement and capacity-building.</w:t>
      </w:r>
      <w:r w:rsidR="009D05E2">
        <w:t xml:space="preserve"> A full list of projects is outlined in Appendix A.</w:t>
      </w:r>
      <w:r w:rsidR="00323544">
        <w:t xml:space="preserve"> </w:t>
      </w:r>
      <w:r w:rsidR="00F07DA8">
        <w:t>K</w:t>
      </w:r>
      <w:r w:rsidR="004E5759">
        <w:t>ey ways in which the CPMGs operated were</w:t>
      </w:r>
      <w:r w:rsidR="00AD65A3">
        <w:t>:</w:t>
      </w:r>
    </w:p>
    <w:p w14:paraId="7292B067" w14:textId="764C5375" w:rsidR="00AD65A3" w:rsidRDefault="00AD65A3" w:rsidP="00E27C1E">
      <w:pPr>
        <w:pStyle w:val="ListParagraph"/>
        <w:numPr>
          <w:ilvl w:val="0"/>
          <w:numId w:val="21"/>
        </w:numPr>
      </w:pPr>
      <w:r w:rsidRPr="00167ED6">
        <w:rPr>
          <w:b/>
          <w:bCs/>
        </w:rPr>
        <w:t xml:space="preserve">Raising awareness </w:t>
      </w:r>
      <w:r w:rsidRPr="001B57CD">
        <w:t>about weed and rabbit issues</w:t>
      </w:r>
      <w:r>
        <w:t xml:space="preserve"> and land managers’ responsibilities. </w:t>
      </w:r>
      <w:r w:rsidR="001B57CD">
        <w:t xml:space="preserve">For example, </w:t>
      </w:r>
      <w:r w:rsidR="00FF7A1E">
        <w:t>the VGT ran community service announcements and participated in field days and expos with the aim of increasing the level of community awareness of gorse.</w:t>
      </w:r>
    </w:p>
    <w:p w14:paraId="71CF0487" w14:textId="4437326F" w:rsidR="00937514" w:rsidRDefault="00AD65A3" w:rsidP="00E27C1E">
      <w:pPr>
        <w:pStyle w:val="ListParagraph"/>
        <w:numPr>
          <w:ilvl w:val="0"/>
          <w:numId w:val="21"/>
        </w:numPr>
      </w:pPr>
      <w:r w:rsidRPr="00167ED6">
        <w:rPr>
          <w:b/>
          <w:bCs/>
        </w:rPr>
        <w:t xml:space="preserve">Providing advice </w:t>
      </w:r>
      <w:r w:rsidRPr="001B57CD">
        <w:t>to land managers in best-practice control techniques.</w:t>
      </w:r>
      <w:r>
        <w:t xml:space="preserve"> </w:t>
      </w:r>
      <w:r w:rsidR="00937514">
        <w:t>The VSTWP ‘field days in the core’ project, for example, included a field day with over 40 participants that provided insights and advice on approaches to serrated tussock control from experts such as agronomists and spray contractors.</w:t>
      </w:r>
      <w:r w:rsidR="002108A4">
        <w:t xml:space="preserve"> The VBT runs similar events and also distributes the Blackberry Control Manual to landholders, which is a comprehensive guide that seeks to improve the way that landholders are managing blackberry on their properties. </w:t>
      </w:r>
    </w:p>
    <w:p w14:paraId="568B70E4" w14:textId="13EEDE6D" w:rsidR="00AD65A3" w:rsidRDefault="00AD65A3" w:rsidP="00E27C1E">
      <w:pPr>
        <w:pStyle w:val="ListParagraph"/>
        <w:numPr>
          <w:ilvl w:val="0"/>
          <w:numId w:val="21"/>
        </w:numPr>
      </w:pPr>
      <w:r w:rsidRPr="00167ED6">
        <w:rPr>
          <w:b/>
          <w:bCs/>
        </w:rPr>
        <w:t xml:space="preserve">Supporting collaboration </w:t>
      </w:r>
      <w:r w:rsidRPr="001B57CD">
        <w:t>between land managers</w:t>
      </w:r>
      <w:r>
        <w:t xml:space="preserve"> to work together in delivering an integrated, landscape-level approach to weed and rabbit control.</w:t>
      </w:r>
      <w:r w:rsidR="00394F53">
        <w:t xml:space="preserve"> The VBT, for example, supported the formation of Blackberry Action Groups that comprise members of a local community who are interested and engaged in controlling blackberry in their areas.</w:t>
      </w:r>
      <w:r w:rsidR="006F2D1E">
        <w:rPr>
          <w:rStyle w:val="FootnoteReference"/>
        </w:rPr>
        <w:footnoteReference w:id="5"/>
      </w:r>
      <w:r w:rsidR="00394F53">
        <w:t xml:space="preserve"> The model recognises the importance of addressing blackberry infestations across a landscape and across tenures, as well as the social benefits of landholders working together to tackle a common issue.</w:t>
      </w:r>
    </w:p>
    <w:p w14:paraId="561495C5" w14:textId="30A6A69E" w:rsidR="00E7720E" w:rsidRDefault="00E7720E" w:rsidP="00E27C1E">
      <w:pPr>
        <w:pStyle w:val="ListParagraph"/>
        <w:numPr>
          <w:ilvl w:val="0"/>
          <w:numId w:val="21"/>
        </w:numPr>
      </w:pPr>
      <w:r>
        <w:rPr>
          <w:b/>
          <w:bCs/>
        </w:rPr>
        <w:t xml:space="preserve">Providing resources </w:t>
      </w:r>
      <w:r>
        <w:t xml:space="preserve">to land managers to help overcome some of the financial barriers to weed and rabbit control. This often took the form of small grants to help landholders with the costs of contractors or equipment or herbicide, typically with the proviso that they had developed a detailed management plan for </w:t>
      </w:r>
      <w:r w:rsidR="00F07DA8">
        <w:t xml:space="preserve">controlling the target species on </w:t>
      </w:r>
      <w:r>
        <w:t>their property.</w:t>
      </w:r>
    </w:p>
    <w:p w14:paraId="248BA8F0" w14:textId="1496A471" w:rsidR="00AD65A3" w:rsidRDefault="00AD65A3" w:rsidP="00E27C1E">
      <w:pPr>
        <w:pStyle w:val="ListParagraph"/>
        <w:numPr>
          <w:ilvl w:val="0"/>
          <w:numId w:val="21"/>
        </w:numPr>
      </w:pPr>
      <w:r w:rsidRPr="00167ED6">
        <w:rPr>
          <w:b/>
          <w:bCs/>
        </w:rPr>
        <w:t>Building the capacity of key community members and organisations</w:t>
      </w:r>
      <w:r>
        <w:t xml:space="preserve"> in weed and pest control who, in turn, provide on-ground support to landholders. </w:t>
      </w:r>
      <w:r w:rsidR="008A3728">
        <w:t xml:space="preserve">This has been one of the key approaches of VRAN through their rabbit management bootcamp. </w:t>
      </w:r>
      <w:r w:rsidR="002F53F5">
        <w:t xml:space="preserve">Similar in its underlying mechanism, the VSTWP ran a community engagement training workshop to help upskill </w:t>
      </w:r>
      <w:r w:rsidR="006805BD">
        <w:t>participants in community engagement planning, tools and techniques.</w:t>
      </w:r>
    </w:p>
    <w:p w14:paraId="0BED39BE" w14:textId="77777777" w:rsidR="001F1A26" w:rsidRDefault="001F1A26" w:rsidP="00C61E03">
      <w:r>
        <w:t>Importantly, the work and outcomes above were enhanced in a range of ways through the Weeds and Rabbits Project, particularly in terms of:</w:t>
      </w:r>
    </w:p>
    <w:p w14:paraId="75BBF28D" w14:textId="3E592F7B" w:rsidR="006F7CE8" w:rsidRDefault="006F7CE8" w:rsidP="00E27C1E">
      <w:pPr>
        <w:pStyle w:val="ListParagraph"/>
        <w:numPr>
          <w:ilvl w:val="0"/>
          <w:numId w:val="22"/>
        </w:numPr>
      </w:pPr>
      <w:r>
        <w:t>reach</w:t>
      </w:r>
      <w:r w:rsidR="00C47A54">
        <w:t xml:space="preserve">ing </w:t>
      </w:r>
      <w:r>
        <w:t>more community members and other land managers</w:t>
      </w:r>
      <w:r w:rsidR="00314971">
        <w:t xml:space="preserve"> (i.e. an increase in capacity) </w:t>
      </w:r>
    </w:p>
    <w:p w14:paraId="46550774" w14:textId="778876B0" w:rsidR="006F7CE8" w:rsidRDefault="006F7CE8" w:rsidP="00E27C1E">
      <w:pPr>
        <w:pStyle w:val="ListParagraph"/>
        <w:numPr>
          <w:ilvl w:val="0"/>
          <w:numId w:val="22"/>
        </w:numPr>
      </w:pPr>
      <w:r>
        <w:t>work in new areas</w:t>
      </w:r>
      <w:r w:rsidR="00314971">
        <w:t xml:space="preserve"> (i.e. a spread out from traditional areas of operation)</w:t>
      </w:r>
    </w:p>
    <w:p w14:paraId="4B43EA4D" w14:textId="5534AD47" w:rsidR="00314971" w:rsidRDefault="00314971" w:rsidP="00E27C1E">
      <w:pPr>
        <w:pStyle w:val="ListParagraph"/>
        <w:numPr>
          <w:ilvl w:val="0"/>
          <w:numId w:val="22"/>
        </w:numPr>
      </w:pPr>
      <w:r>
        <w:t>considering new topics and areas of management (i.e. emerging issues and challenges related to management)</w:t>
      </w:r>
    </w:p>
    <w:p w14:paraId="6A797638" w14:textId="7644A84F" w:rsidR="001F1A26" w:rsidRDefault="001F1A26" w:rsidP="001F1A26">
      <w:r>
        <w:lastRenderedPageBreak/>
        <w:t xml:space="preserve">Examples of the influence of the Weeds and Rabbits Project on the different areas of work of CPMGs are outlined in </w:t>
      </w:r>
      <w:r w:rsidR="00CB760F">
        <w:fldChar w:fldCharType="begin"/>
      </w:r>
      <w:r w:rsidR="00CB760F">
        <w:instrText xml:space="preserve"> REF _Ref76714668 \h </w:instrText>
      </w:r>
      <w:r w:rsidR="00CB760F">
        <w:fldChar w:fldCharType="separate"/>
      </w:r>
      <w:r w:rsidR="002C55C5">
        <w:t xml:space="preserve">Table </w:t>
      </w:r>
      <w:r w:rsidR="002C55C5">
        <w:rPr>
          <w:noProof/>
        </w:rPr>
        <w:t>2</w:t>
      </w:r>
      <w:r w:rsidR="00CB760F">
        <w:fldChar w:fldCharType="end"/>
      </w:r>
      <w:r>
        <w:t>.</w:t>
      </w:r>
      <w:r w:rsidR="001F604B">
        <w:t xml:space="preserve"> Reflecting the comments of several CPMG stakeholders, one </w:t>
      </w:r>
      <w:r w:rsidR="00B904FD">
        <w:t>noted the value of the Weeds and Rabbits project was</w:t>
      </w:r>
      <w:r w:rsidR="001F604B">
        <w:t xml:space="preserve"> that:</w:t>
      </w:r>
    </w:p>
    <w:p w14:paraId="4004EFFE" w14:textId="6A422BB0" w:rsidR="001F604B" w:rsidRPr="002260B0" w:rsidRDefault="00E13F4E" w:rsidP="001F604B">
      <w:pPr>
        <w:pStyle w:val="Quote"/>
        <w:rPr>
          <w:i w:val="0"/>
          <w:iCs w:val="0"/>
        </w:rPr>
      </w:pPr>
      <w:r>
        <w:rPr>
          <w:i w:val="0"/>
          <w:iCs w:val="0"/>
        </w:rPr>
        <w:t>“</w:t>
      </w:r>
      <w:r w:rsidR="00B904FD" w:rsidRPr="002260B0">
        <w:rPr>
          <w:i w:val="0"/>
          <w:iCs w:val="0"/>
        </w:rPr>
        <w:t xml:space="preserve">[It] </w:t>
      </w:r>
      <w:r w:rsidR="001F604B" w:rsidRPr="002260B0">
        <w:rPr>
          <w:i w:val="0"/>
          <w:iCs w:val="0"/>
        </w:rPr>
        <w:t>provided us with the opportunity do things we’d have no hope of</w:t>
      </w:r>
      <w:r w:rsidR="0082013E" w:rsidRPr="002260B0">
        <w:rPr>
          <w:i w:val="0"/>
          <w:iCs w:val="0"/>
        </w:rPr>
        <w:t xml:space="preserve"> doing</w:t>
      </w:r>
      <w:r w:rsidR="001F604B" w:rsidRPr="002260B0">
        <w:rPr>
          <w:i w:val="0"/>
          <w:iCs w:val="0"/>
        </w:rPr>
        <w:t xml:space="preserve"> otherwise.</w:t>
      </w:r>
      <w:r>
        <w:rPr>
          <w:i w:val="0"/>
          <w:iCs w:val="0"/>
        </w:rPr>
        <w:t>”</w:t>
      </w:r>
      <w:r w:rsidR="001F604B" w:rsidRPr="002260B0">
        <w:rPr>
          <w:i w:val="0"/>
          <w:iCs w:val="0"/>
        </w:rPr>
        <w:t xml:space="preserve"> (CPMG interviewee)</w:t>
      </w:r>
    </w:p>
    <w:p w14:paraId="6242E346" w14:textId="77777777" w:rsidR="00B904FD" w:rsidRPr="00B904FD" w:rsidRDefault="00B904FD" w:rsidP="00B904FD"/>
    <w:p w14:paraId="6DD50AA2" w14:textId="148FC297" w:rsidR="00F41B1D" w:rsidRDefault="00F41B1D" w:rsidP="00F41B1D">
      <w:pPr>
        <w:pStyle w:val="Caption"/>
        <w:keepNext/>
      </w:pPr>
      <w:bookmarkStart w:id="36" w:name="_Ref76714668"/>
      <w:bookmarkStart w:id="37" w:name="_Toc81926419"/>
      <w:r>
        <w:t xml:space="preserve">Table </w:t>
      </w:r>
      <w:fldSimple w:instr=" SEQ Table \* ARABIC ">
        <w:r w:rsidR="002C55C5">
          <w:rPr>
            <w:noProof/>
          </w:rPr>
          <w:t>2</w:t>
        </w:r>
      </w:fldSimple>
      <w:bookmarkEnd w:id="36"/>
      <w:r>
        <w:t xml:space="preserve">. </w:t>
      </w:r>
      <w:r w:rsidR="00B27A3D">
        <w:t>Enhancements to the work of CPMGs enabled through the Weeds and Rabbits Project.</w:t>
      </w:r>
      <w:bookmarkEnd w:id="37"/>
    </w:p>
    <w:tbl>
      <w:tblPr>
        <w:tblStyle w:val="FPCTable"/>
        <w:tblW w:w="0" w:type="auto"/>
        <w:tblLook w:val="04A0" w:firstRow="1" w:lastRow="0" w:firstColumn="1" w:lastColumn="0" w:noHBand="0" w:noVBand="1"/>
      </w:tblPr>
      <w:tblGrid>
        <w:gridCol w:w="1408"/>
        <w:gridCol w:w="4678"/>
        <w:gridCol w:w="2920"/>
      </w:tblGrid>
      <w:tr w:rsidR="00FF7A1E" w14:paraId="73273E51" w14:textId="77777777" w:rsidTr="004F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8" w:type="dxa"/>
            <w:shd w:val="clear" w:color="auto" w:fill="auto"/>
          </w:tcPr>
          <w:p w14:paraId="7A085B4A" w14:textId="319C60FC" w:rsidR="00FF7A1E" w:rsidRPr="004F72BE" w:rsidRDefault="00FF7A1E" w:rsidP="00F41B1D">
            <w:pPr>
              <w:spacing w:after="60" w:line="240" w:lineRule="auto"/>
              <w:rPr>
                <w:rFonts w:ascii="Calibri" w:eastAsia="Times New Roman" w:hAnsi="Calibri" w:cs="Calibri"/>
                <w:color w:val="000000"/>
                <w:szCs w:val="20"/>
                <w:lang w:eastAsia="en-AU"/>
              </w:rPr>
            </w:pPr>
            <w:r w:rsidRPr="004F72BE">
              <w:rPr>
                <w:rFonts w:ascii="Calibri" w:eastAsia="Times New Roman" w:hAnsi="Calibri" w:cs="Calibri"/>
                <w:color w:val="000000"/>
                <w:szCs w:val="20"/>
                <w:lang w:eastAsia="en-AU"/>
              </w:rPr>
              <w:t>Area of work</w:t>
            </w:r>
          </w:p>
        </w:tc>
        <w:tc>
          <w:tcPr>
            <w:tcW w:w="4678" w:type="dxa"/>
            <w:shd w:val="clear" w:color="auto" w:fill="auto"/>
          </w:tcPr>
          <w:p w14:paraId="2DA30D36" w14:textId="5318C557" w:rsidR="00FF7A1E" w:rsidRPr="004F72BE" w:rsidRDefault="00603F36" w:rsidP="00F41B1D">
            <w:pPr>
              <w:spacing w:after="6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4F72BE">
              <w:rPr>
                <w:rFonts w:ascii="Calibri" w:eastAsia="Times New Roman" w:hAnsi="Calibri" w:cs="Calibri"/>
                <w:color w:val="000000"/>
                <w:szCs w:val="20"/>
                <w:lang w:eastAsia="en-AU"/>
              </w:rPr>
              <w:t>Examples of e</w:t>
            </w:r>
            <w:r w:rsidR="00FF7A1E" w:rsidRPr="004F72BE">
              <w:rPr>
                <w:rFonts w:ascii="Calibri" w:eastAsia="Times New Roman" w:hAnsi="Calibri" w:cs="Calibri"/>
                <w:color w:val="000000"/>
                <w:szCs w:val="20"/>
                <w:lang w:eastAsia="en-AU"/>
              </w:rPr>
              <w:t>nhancement or change enabled by the Weeds and Rabbits Project</w:t>
            </w:r>
          </w:p>
        </w:tc>
        <w:tc>
          <w:tcPr>
            <w:tcW w:w="2920" w:type="dxa"/>
            <w:shd w:val="clear" w:color="auto" w:fill="auto"/>
          </w:tcPr>
          <w:p w14:paraId="633E96AC" w14:textId="654A5125" w:rsidR="00FF7A1E" w:rsidRPr="004F72BE" w:rsidRDefault="00FF7A1E" w:rsidP="00F41B1D">
            <w:pPr>
              <w:spacing w:after="6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4F72BE">
              <w:rPr>
                <w:rFonts w:ascii="Calibri" w:eastAsia="Times New Roman" w:hAnsi="Calibri" w:cs="Calibri"/>
                <w:color w:val="000000"/>
                <w:szCs w:val="20"/>
                <w:lang w:eastAsia="en-AU"/>
              </w:rPr>
              <w:t xml:space="preserve">Key </w:t>
            </w:r>
            <w:r w:rsidR="00B27A3D" w:rsidRPr="004F72BE">
              <w:rPr>
                <w:rFonts w:ascii="Calibri" w:eastAsia="Times New Roman" w:hAnsi="Calibri" w:cs="Calibri"/>
                <w:color w:val="000000"/>
                <w:szCs w:val="20"/>
                <w:lang w:eastAsia="en-AU"/>
              </w:rPr>
              <w:t>achievement</w:t>
            </w:r>
            <w:r w:rsidR="00D13D48" w:rsidRPr="004F72BE">
              <w:rPr>
                <w:rFonts w:ascii="Calibri" w:eastAsia="Times New Roman" w:hAnsi="Calibri" w:cs="Calibri"/>
                <w:color w:val="000000"/>
                <w:szCs w:val="20"/>
                <w:lang w:eastAsia="en-AU"/>
              </w:rPr>
              <w:t>s</w:t>
            </w:r>
            <w:r w:rsidRPr="004F72BE">
              <w:rPr>
                <w:rFonts w:ascii="Calibri" w:eastAsia="Times New Roman" w:hAnsi="Calibri" w:cs="Calibri"/>
                <w:color w:val="000000"/>
                <w:szCs w:val="20"/>
                <w:lang w:eastAsia="en-AU"/>
              </w:rPr>
              <w:t xml:space="preserve"> </w:t>
            </w:r>
          </w:p>
        </w:tc>
      </w:tr>
      <w:tr w:rsidR="00FF7A1E" w14:paraId="18E519EA" w14:textId="77777777" w:rsidTr="00314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38E909A" w14:textId="76E6135B" w:rsidR="00FF7A1E" w:rsidRDefault="00AD3E08" w:rsidP="00F41B1D">
            <w:pPr>
              <w:spacing w:after="60" w:line="240" w:lineRule="auto"/>
            </w:pPr>
            <w:r w:rsidRPr="00167ED6">
              <w:rPr>
                <w:b w:val="0"/>
                <w:bCs w:val="0"/>
              </w:rPr>
              <w:t>Raising awareness</w:t>
            </w:r>
          </w:p>
        </w:tc>
        <w:tc>
          <w:tcPr>
            <w:tcW w:w="4678" w:type="dxa"/>
          </w:tcPr>
          <w:p w14:paraId="513EE175" w14:textId="5042E409" w:rsidR="00B27A3D" w:rsidRDefault="00B27A3D" w:rsidP="00F41B1D">
            <w:pPr>
              <w:spacing w:after="60" w:line="240" w:lineRule="auto"/>
              <w:cnfStyle w:val="000000100000" w:firstRow="0" w:lastRow="0" w:firstColumn="0" w:lastColumn="0" w:oddVBand="0" w:evenVBand="0" w:oddHBand="1" w:evenHBand="0" w:firstRowFirstColumn="0" w:firstRowLastColumn="0" w:lastRowFirstColumn="0" w:lastRowLastColumn="0"/>
            </w:pPr>
            <w:r>
              <w:t xml:space="preserve">Most of the CPMGs </w:t>
            </w:r>
            <w:r w:rsidRPr="00B27A3D">
              <w:rPr>
                <w:b/>
                <w:bCs/>
              </w:rPr>
              <w:t>greatly expanded their awareness-raising activities and the audience they could reach</w:t>
            </w:r>
            <w:r>
              <w:t>.</w:t>
            </w:r>
          </w:p>
          <w:p w14:paraId="4200844F" w14:textId="77777777" w:rsidR="00B27A3D" w:rsidRDefault="00B27A3D" w:rsidP="00F41B1D">
            <w:pPr>
              <w:spacing w:after="60" w:line="240" w:lineRule="auto"/>
              <w:cnfStyle w:val="000000100000" w:firstRow="0" w:lastRow="0" w:firstColumn="0" w:lastColumn="0" w:oddVBand="0" w:evenVBand="0" w:oddHBand="1" w:evenHBand="0" w:firstRowFirstColumn="0" w:firstRowLastColumn="0" w:lastRowFirstColumn="0" w:lastRowLastColumn="0"/>
            </w:pPr>
            <w:r>
              <w:t>This included:</w:t>
            </w:r>
          </w:p>
          <w:p w14:paraId="0E9E13F6" w14:textId="35C50DEC" w:rsidR="00B27A3D" w:rsidRDefault="00B27A3D" w:rsidP="00E27C1E">
            <w:pPr>
              <w:pStyle w:val="ListParagraph"/>
              <w:numPr>
                <w:ilvl w:val="0"/>
                <w:numId w:val="23"/>
              </w:numPr>
              <w:spacing w:after="60" w:line="240" w:lineRule="auto"/>
              <w:ind w:left="316"/>
              <w:cnfStyle w:val="000000100000" w:firstRow="0" w:lastRow="0" w:firstColumn="0" w:lastColumn="0" w:oddVBand="0" w:evenVBand="0" w:oddHBand="1" w:evenHBand="0" w:firstRowFirstColumn="0" w:firstRowLastColumn="0" w:lastRowFirstColumn="0" w:lastRowLastColumn="0"/>
            </w:pPr>
            <w:r w:rsidRPr="00B27A3D">
              <w:t>broad-scale public service announcements by the VGT and VBT</w:t>
            </w:r>
          </w:p>
          <w:p w14:paraId="1C599602" w14:textId="1D7D8F89" w:rsidR="00BE3FA8" w:rsidRDefault="00BE3FA8" w:rsidP="00E27C1E">
            <w:pPr>
              <w:pStyle w:val="ListParagraph"/>
              <w:numPr>
                <w:ilvl w:val="0"/>
                <w:numId w:val="23"/>
              </w:numPr>
              <w:spacing w:after="60" w:line="240" w:lineRule="auto"/>
              <w:ind w:left="316"/>
              <w:cnfStyle w:val="000000100000" w:firstRow="0" w:lastRow="0" w:firstColumn="0" w:lastColumn="0" w:oddVBand="0" w:evenVBand="0" w:oddHBand="1" w:evenHBand="0" w:firstRowFirstColumn="0" w:firstRowLastColumn="0" w:lastRowFirstColumn="0" w:lastRowLastColumn="0"/>
            </w:pPr>
            <w:r>
              <w:t xml:space="preserve">use of social media and digital marketing by groups that had previously not used </w:t>
            </w:r>
            <w:r w:rsidR="00F654EC">
              <w:t>s</w:t>
            </w:r>
            <w:r>
              <w:t>uch channels</w:t>
            </w:r>
          </w:p>
          <w:p w14:paraId="4F4E426E" w14:textId="2B858379" w:rsidR="00603F36" w:rsidRDefault="00BE3FA8" w:rsidP="00BE3FA8">
            <w:pPr>
              <w:spacing w:after="60" w:line="240" w:lineRule="auto"/>
              <w:ind w:left="-44"/>
              <w:cnfStyle w:val="000000100000" w:firstRow="0" w:lastRow="0" w:firstColumn="0" w:lastColumn="0" w:oddVBand="0" w:evenVBand="0" w:oddHBand="1" w:evenHBand="0" w:firstRowFirstColumn="0" w:firstRowLastColumn="0" w:lastRowFirstColumn="0" w:lastRowLastColumn="0"/>
            </w:pPr>
            <w:r>
              <w:t xml:space="preserve">Production and distribution of more traditional </w:t>
            </w:r>
            <w:r w:rsidRPr="00BE3FA8">
              <w:t>flyers</w:t>
            </w:r>
            <w:r>
              <w:t xml:space="preserve">, </w:t>
            </w:r>
            <w:r w:rsidRPr="00BE3FA8">
              <w:t>brochur</w:t>
            </w:r>
            <w:r>
              <w:t>es and signage was continued under the project.</w:t>
            </w:r>
          </w:p>
        </w:tc>
        <w:tc>
          <w:tcPr>
            <w:tcW w:w="2920" w:type="dxa"/>
          </w:tcPr>
          <w:p w14:paraId="31D137F2" w14:textId="67EBF428" w:rsidR="00FF7A1E" w:rsidRDefault="00D13D48" w:rsidP="00F41B1D">
            <w:pPr>
              <w:spacing w:after="60" w:line="240" w:lineRule="auto"/>
              <w:cnfStyle w:val="000000100000" w:firstRow="0" w:lastRow="0" w:firstColumn="0" w:lastColumn="0" w:oddVBand="0" w:evenVBand="0" w:oddHBand="1" w:evenHBand="0" w:firstRowFirstColumn="0" w:firstRowLastColumn="0" w:lastRowFirstColumn="0" w:lastRowLastColumn="0"/>
            </w:pPr>
            <w:r>
              <w:t>The reach of public service announcements is unclear</w:t>
            </w:r>
            <w:r w:rsidR="00927F8D">
              <w:t>, but social media statistics from VGT and VBT</w:t>
            </w:r>
            <w:r>
              <w:t xml:space="preserve"> </w:t>
            </w:r>
            <w:r w:rsidR="00927F8D">
              <w:t>campaigns indicate Facebook posts had a reach of over 127,000 users</w:t>
            </w:r>
            <w:r w:rsidR="003144A7">
              <w:t>.</w:t>
            </w:r>
            <w:r w:rsidR="00865295">
              <w:rPr>
                <w:rStyle w:val="FootnoteReference"/>
              </w:rPr>
              <w:footnoteReference w:id="6"/>
            </w:r>
          </w:p>
          <w:p w14:paraId="085751AD" w14:textId="3FE43B7C" w:rsidR="00B0574A" w:rsidRDefault="00927F8D" w:rsidP="00F41B1D">
            <w:pPr>
              <w:spacing w:after="60" w:line="240" w:lineRule="auto"/>
              <w:cnfStyle w:val="000000100000" w:firstRow="0" w:lastRow="0" w:firstColumn="0" w:lastColumn="0" w:oddVBand="0" w:evenVBand="0" w:oddHBand="1" w:evenHBand="0" w:firstRowFirstColumn="0" w:firstRowLastColumn="0" w:lastRowFirstColumn="0" w:lastRowLastColumn="0"/>
            </w:pPr>
            <w:r>
              <w:t>In terms of what this translates to in meaningful outcomes, the VGT EO indicated that inquiries to the VGT have more than doubled over the course of the Project.</w:t>
            </w:r>
          </w:p>
        </w:tc>
      </w:tr>
      <w:tr w:rsidR="00FF7A1E" w14:paraId="111DEA74" w14:textId="77777777" w:rsidTr="003144A7">
        <w:tc>
          <w:tcPr>
            <w:cnfStyle w:val="001000000000" w:firstRow="0" w:lastRow="0" w:firstColumn="1" w:lastColumn="0" w:oddVBand="0" w:evenVBand="0" w:oddHBand="0" w:evenHBand="0" w:firstRowFirstColumn="0" w:firstRowLastColumn="0" w:lastRowFirstColumn="0" w:lastRowLastColumn="0"/>
            <w:tcW w:w="1408" w:type="dxa"/>
          </w:tcPr>
          <w:p w14:paraId="281FE519" w14:textId="06673A62" w:rsidR="00FF7A1E" w:rsidRDefault="00AD3E08" w:rsidP="00F41B1D">
            <w:pPr>
              <w:spacing w:after="60" w:line="240" w:lineRule="auto"/>
            </w:pPr>
            <w:r w:rsidRPr="00167ED6">
              <w:rPr>
                <w:b w:val="0"/>
                <w:bCs w:val="0"/>
              </w:rPr>
              <w:t>Providing advice</w:t>
            </w:r>
          </w:p>
        </w:tc>
        <w:tc>
          <w:tcPr>
            <w:tcW w:w="4678" w:type="dxa"/>
          </w:tcPr>
          <w:p w14:paraId="74029D77" w14:textId="77777777" w:rsidR="00B0574A" w:rsidRDefault="00B0574A" w:rsidP="00F41B1D">
            <w:pPr>
              <w:spacing w:after="60" w:line="240" w:lineRule="auto"/>
              <w:cnfStyle w:val="000000000000" w:firstRow="0" w:lastRow="0" w:firstColumn="0" w:lastColumn="0" w:oddVBand="0" w:evenVBand="0" w:oddHBand="0" w:evenHBand="0" w:firstRowFirstColumn="0" w:firstRowLastColumn="0" w:lastRowFirstColumn="0" w:lastRowLastColumn="0"/>
            </w:pPr>
            <w:r>
              <w:t>Funding from the Weeds and Rabbits Project allowed CPMGs to:</w:t>
            </w:r>
          </w:p>
          <w:p w14:paraId="14D33509" w14:textId="5034DD45" w:rsidR="00B0574A" w:rsidRDefault="00CE24FA" w:rsidP="00E27C1E">
            <w:pPr>
              <w:pStyle w:val="ListParagraph"/>
              <w:numPr>
                <w:ilvl w:val="0"/>
                <w:numId w:val="23"/>
              </w:numPr>
              <w:spacing w:after="60" w:line="240" w:lineRule="auto"/>
              <w:ind w:left="316"/>
              <w:cnfStyle w:val="000000000000" w:firstRow="0" w:lastRow="0" w:firstColumn="0" w:lastColumn="0" w:oddVBand="0" w:evenVBand="0" w:oddHBand="0" w:evenHBand="0" w:firstRowFirstColumn="0" w:firstRowLastColumn="0" w:lastRowFirstColumn="0" w:lastRowLastColumn="0"/>
            </w:pPr>
            <w:r>
              <w:rPr>
                <w:b/>
                <w:bCs/>
              </w:rPr>
              <w:t>E</w:t>
            </w:r>
            <w:r w:rsidR="00B0574A" w:rsidRPr="00B0574A">
              <w:rPr>
                <w:b/>
                <w:bCs/>
              </w:rPr>
              <w:t>xpand the number of workshops/field days</w:t>
            </w:r>
            <w:r w:rsidR="00B0574A">
              <w:t xml:space="preserve"> they were offering to landholders</w:t>
            </w:r>
            <w:r>
              <w:t>. For example</w:t>
            </w:r>
            <w:r w:rsidR="00245E1E">
              <w:t xml:space="preserve">, a VBT interviewee indicated they had been able to do double the </w:t>
            </w:r>
            <w:r w:rsidR="00411A69">
              <w:t>amount</w:t>
            </w:r>
            <w:r w:rsidR="00245E1E">
              <w:t xml:space="preserve"> of engagement because of the Project. </w:t>
            </w:r>
          </w:p>
          <w:p w14:paraId="0056109E" w14:textId="722F4DE7" w:rsidR="00B0574A" w:rsidRDefault="00CE24FA" w:rsidP="00E27C1E">
            <w:pPr>
              <w:pStyle w:val="ListParagraph"/>
              <w:numPr>
                <w:ilvl w:val="0"/>
                <w:numId w:val="23"/>
              </w:numPr>
              <w:spacing w:after="60" w:line="240" w:lineRule="auto"/>
              <w:ind w:left="316"/>
              <w:cnfStyle w:val="000000000000" w:firstRow="0" w:lastRow="0" w:firstColumn="0" w:lastColumn="0" w:oddVBand="0" w:evenVBand="0" w:oddHBand="0" w:evenHBand="0" w:firstRowFirstColumn="0" w:firstRowLastColumn="0" w:lastRowFirstColumn="0" w:lastRowLastColumn="0"/>
            </w:pPr>
            <w:r>
              <w:rPr>
                <w:b/>
                <w:bCs/>
              </w:rPr>
              <w:t>O</w:t>
            </w:r>
            <w:r w:rsidR="00B0574A">
              <w:rPr>
                <w:b/>
                <w:bCs/>
              </w:rPr>
              <w:t>perate in new areas</w:t>
            </w:r>
            <w:r w:rsidR="00245E1E">
              <w:t>, outside of the range of their previous work. The VSTWP, for example, expanded far beyond its work in the core serrated tussock infestation to run field days and workshops in Gippsland.</w:t>
            </w:r>
          </w:p>
          <w:p w14:paraId="6AA4C7AC" w14:textId="1BCC825E" w:rsidR="00FF7A1E" w:rsidRPr="00220E22" w:rsidRDefault="00F654EC" w:rsidP="00F41B1D">
            <w:pPr>
              <w:pStyle w:val="ListParagraph"/>
              <w:numPr>
                <w:ilvl w:val="0"/>
                <w:numId w:val="23"/>
              </w:numPr>
              <w:spacing w:after="60" w:line="240" w:lineRule="auto"/>
              <w:ind w:left="316"/>
              <w:cnfStyle w:val="000000000000" w:firstRow="0" w:lastRow="0" w:firstColumn="0" w:lastColumn="0" w:oddVBand="0" w:evenVBand="0" w:oddHBand="0" w:evenHBand="0" w:firstRowFirstColumn="0" w:firstRowLastColumn="0" w:lastRowFirstColumn="0" w:lastRowLastColumn="0"/>
            </w:pPr>
            <w:r>
              <w:rPr>
                <w:b/>
                <w:bCs/>
              </w:rPr>
              <w:t>Deal with new topics</w:t>
            </w:r>
            <w:r w:rsidR="00220E22">
              <w:rPr>
                <w:b/>
                <w:bCs/>
              </w:rPr>
              <w:t xml:space="preserve">, </w:t>
            </w:r>
            <w:r w:rsidR="00220E22">
              <w:t>including weed hygiene advice developed by the VSTWP and extensive work around cultural heritage considerations delivered through VRAN workshops.</w:t>
            </w:r>
          </w:p>
        </w:tc>
        <w:tc>
          <w:tcPr>
            <w:tcW w:w="2920" w:type="dxa"/>
          </w:tcPr>
          <w:p w14:paraId="355FCA7D" w14:textId="5BA2AE06" w:rsidR="00FF7A1E" w:rsidRDefault="00220E22" w:rsidP="00F41B1D">
            <w:pPr>
              <w:spacing w:after="60" w:line="240" w:lineRule="auto"/>
              <w:cnfStyle w:val="000000000000" w:firstRow="0" w:lastRow="0" w:firstColumn="0" w:lastColumn="0" w:oddVBand="0" w:evenVBand="0" w:oddHBand="0" w:evenHBand="0" w:firstRowFirstColumn="0" w:firstRowLastColumn="0" w:lastRowFirstColumn="0" w:lastRowLastColumn="0"/>
            </w:pPr>
            <w:r>
              <w:t>223 workshops and events delivered</w:t>
            </w:r>
          </w:p>
          <w:p w14:paraId="0AFB023C" w14:textId="6791E8F0" w:rsidR="00220E22" w:rsidRDefault="00220E22" w:rsidP="00F41B1D">
            <w:pPr>
              <w:spacing w:after="60" w:line="240" w:lineRule="auto"/>
              <w:cnfStyle w:val="000000000000" w:firstRow="0" w:lastRow="0" w:firstColumn="0" w:lastColumn="0" w:oddVBand="0" w:evenVBand="0" w:oddHBand="0" w:evenHBand="0" w:firstRowFirstColumn="0" w:firstRowLastColumn="0" w:lastRowFirstColumn="0" w:lastRowLastColumn="0"/>
            </w:pPr>
            <w:r>
              <w:t>5,069 people engaged in workshops, events, surveys and other extension activities</w:t>
            </w:r>
          </w:p>
          <w:p w14:paraId="5CC407A8" w14:textId="77777777" w:rsidR="00DF6AC7" w:rsidRDefault="00DF6AC7" w:rsidP="00F41B1D">
            <w:pPr>
              <w:spacing w:after="60" w:line="240" w:lineRule="auto"/>
              <w:cnfStyle w:val="000000000000" w:firstRow="0" w:lastRow="0" w:firstColumn="0" w:lastColumn="0" w:oddVBand="0" w:evenVBand="0" w:oddHBand="0" w:evenHBand="0" w:firstRowFirstColumn="0" w:firstRowLastColumn="0" w:lastRowFirstColumn="0" w:lastRowLastColumn="0"/>
            </w:pPr>
          </w:p>
          <w:p w14:paraId="4E8CF849" w14:textId="0FB215E9" w:rsidR="00DF6AC7" w:rsidRDefault="00DF6AC7" w:rsidP="00F41B1D">
            <w:pPr>
              <w:spacing w:after="60" w:line="240" w:lineRule="auto"/>
              <w:cnfStyle w:val="000000000000" w:firstRow="0" w:lastRow="0" w:firstColumn="0" w:lastColumn="0" w:oddVBand="0" w:evenVBand="0" w:oddHBand="0" w:evenHBand="0" w:firstRowFirstColumn="0" w:firstRowLastColumn="0" w:lastRowFirstColumn="0" w:lastRowLastColumn="0"/>
            </w:pPr>
            <w:r>
              <w:t>“It’s allowed us to have more of these demonstration days … which have been a hugely</w:t>
            </w:r>
            <w:r w:rsidRPr="00DF6AC7">
              <w:t xml:space="preserve"> successful engagement tool</w:t>
            </w:r>
            <w:r>
              <w:t xml:space="preserve">. People come with their </w:t>
            </w:r>
            <w:r w:rsidRPr="00DF6AC7">
              <w:t>property in mind and take away what they can</w:t>
            </w:r>
            <w:r>
              <w:t xml:space="preserve"> about ways to better control those weeds” (CPMG interviewee).</w:t>
            </w:r>
          </w:p>
        </w:tc>
      </w:tr>
      <w:tr w:rsidR="00FF7A1E" w14:paraId="0527FBAA" w14:textId="77777777" w:rsidTr="00314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3B82720" w14:textId="3019AC27" w:rsidR="00FF7A1E" w:rsidRDefault="00AD3E08" w:rsidP="00F41B1D">
            <w:pPr>
              <w:spacing w:after="60" w:line="240" w:lineRule="auto"/>
            </w:pPr>
            <w:r w:rsidRPr="00167ED6">
              <w:rPr>
                <w:b w:val="0"/>
                <w:bCs w:val="0"/>
              </w:rPr>
              <w:t>Supporting collaboration</w:t>
            </w:r>
          </w:p>
        </w:tc>
        <w:tc>
          <w:tcPr>
            <w:tcW w:w="4678" w:type="dxa"/>
          </w:tcPr>
          <w:p w14:paraId="02864D56" w14:textId="77777777" w:rsidR="00603F36" w:rsidRDefault="00245E1E" w:rsidP="00E5381A">
            <w:pPr>
              <w:spacing w:after="60" w:line="240" w:lineRule="auto"/>
              <w:cnfStyle w:val="000000100000" w:firstRow="0" w:lastRow="0" w:firstColumn="0" w:lastColumn="0" w:oddVBand="0" w:evenVBand="0" w:oddHBand="1" w:evenHBand="0" w:firstRowFirstColumn="0" w:firstRowLastColumn="0" w:lastRowFirstColumn="0" w:lastRowLastColumn="0"/>
            </w:pPr>
            <w:r>
              <w:t xml:space="preserve">For those CPMGs that </w:t>
            </w:r>
            <w:r w:rsidR="00281C69">
              <w:t xml:space="preserve">support </w:t>
            </w:r>
            <w:r w:rsidR="003A1455">
              <w:t xml:space="preserve">groups to collaborate, </w:t>
            </w:r>
            <w:r w:rsidR="00E5381A" w:rsidRPr="00E5381A">
              <w:rPr>
                <w:b/>
                <w:bCs/>
              </w:rPr>
              <w:t xml:space="preserve">work under the Weeds and Rabbits Project has helped </w:t>
            </w:r>
            <w:r w:rsidR="003A1455" w:rsidRPr="00E5381A">
              <w:rPr>
                <w:b/>
                <w:bCs/>
              </w:rPr>
              <w:t>new groups to form</w:t>
            </w:r>
            <w:r w:rsidR="00E5381A">
              <w:t>.</w:t>
            </w:r>
            <w:r w:rsidR="00E5381A">
              <w:rPr>
                <w:b/>
                <w:bCs/>
              </w:rPr>
              <w:t xml:space="preserve"> </w:t>
            </w:r>
            <w:r w:rsidR="00E5381A">
              <w:t xml:space="preserve">This includes the Whittlesea and Eden Park Blackberry Action Groups, supported by the VBT. </w:t>
            </w:r>
          </w:p>
          <w:p w14:paraId="0AC1DF4E" w14:textId="438D7FAB" w:rsidR="00C65F12" w:rsidRDefault="005013C9" w:rsidP="00E5381A">
            <w:pPr>
              <w:spacing w:after="60" w:line="240" w:lineRule="auto"/>
              <w:cnfStyle w:val="000000100000" w:firstRow="0" w:lastRow="0" w:firstColumn="0" w:lastColumn="0" w:oddVBand="0" w:evenVBand="0" w:oddHBand="1" w:evenHBand="0" w:firstRowFirstColumn="0" w:firstRowLastColumn="0" w:lastRowFirstColumn="0" w:lastRowLastColumn="0"/>
            </w:pPr>
            <w:r w:rsidRPr="001C78A2">
              <w:rPr>
                <w:b/>
                <w:bCs/>
              </w:rPr>
              <w:t>The Project has also supported VRAN</w:t>
            </w:r>
            <w:r w:rsidR="00411A69">
              <w:rPr>
                <w:b/>
                <w:bCs/>
              </w:rPr>
              <w:t>’</w:t>
            </w:r>
            <w:r w:rsidRPr="001C78A2">
              <w:rPr>
                <w:b/>
                <w:bCs/>
              </w:rPr>
              <w:t xml:space="preserve">s </w:t>
            </w:r>
            <w:r w:rsidR="00D33BB4">
              <w:rPr>
                <w:b/>
                <w:bCs/>
              </w:rPr>
              <w:t>L</w:t>
            </w:r>
            <w:r w:rsidR="00C65F12" w:rsidRPr="001C78A2">
              <w:rPr>
                <w:b/>
                <w:bCs/>
              </w:rPr>
              <w:t xml:space="preserve">eaps and </w:t>
            </w:r>
            <w:r w:rsidR="00D33BB4">
              <w:rPr>
                <w:b/>
                <w:bCs/>
              </w:rPr>
              <w:t>B</w:t>
            </w:r>
            <w:r w:rsidR="00C65F12" w:rsidRPr="001C78A2">
              <w:rPr>
                <w:b/>
                <w:bCs/>
              </w:rPr>
              <w:t xml:space="preserve">ounds </w:t>
            </w:r>
            <w:r w:rsidRPr="001C78A2">
              <w:rPr>
                <w:b/>
                <w:bCs/>
              </w:rPr>
              <w:t>learning network</w:t>
            </w:r>
            <w:r>
              <w:t xml:space="preserve">, which </w:t>
            </w:r>
            <w:r w:rsidR="001C78A2">
              <w:t xml:space="preserve">provides an ongoing forum for community members and government staff </w:t>
            </w:r>
            <w:r w:rsidR="001C78A2">
              <w:lastRenderedPageBreak/>
              <w:t>to interact, share knowledge and provide advice on rabbit control.</w:t>
            </w:r>
          </w:p>
        </w:tc>
        <w:tc>
          <w:tcPr>
            <w:tcW w:w="2920" w:type="dxa"/>
          </w:tcPr>
          <w:p w14:paraId="6FE6AEE0" w14:textId="77777777" w:rsidR="00FF7A1E" w:rsidRDefault="001C78A2" w:rsidP="00F41B1D">
            <w:pPr>
              <w:spacing w:after="60" w:line="240" w:lineRule="auto"/>
              <w:cnfStyle w:val="000000100000" w:firstRow="0" w:lastRow="0" w:firstColumn="0" w:lastColumn="0" w:oddVBand="0" w:evenVBand="0" w:oddHBand="1" w:evenHBand="0" w:firstRowFirstColumn="0" w:firstRowLastColumn="0" w:lastRowFirstColumn="0" w:lastRowLastColumn="0"/>
            </w:pPr>
            <w:r>
              <w:lastRenderedPageBreak/>
              <w:t xml:space="preserve">There were </w:t>
            </w:r>
            <w:r w:rsidRPr="001C78A2">
              <w:rPr>
                <w:b/>
                <w:bCs/>
              </w:rPr>
              <w:t>two clear cases of new community-level groups being formed</w:t>
            </w:r>
            <w:r>
              <w:t xml:space="preserve"> through the Project. </w:t>
            </w:r>
          </w:p>
          <w:p w14:paraId="4AA05D4C" w14:textId="57D70BA5" w:rsidR="001C78A2" w:rsidRDefault="001C78A2" w:rsidP="00F41B1D">
            <w:pPr>
              <w:spacing w:after="60" w:line="240" w:lineRule="auto"/>
              <w:cnfStyle w:val="000000100000" w:firstRow="0" w:lastRow="0" w:firstColumn="0" w:lastColumn="0" w:oddVBand="0" w:evenVBand="0" w:oddHBand="1" w:evenHBand="0" w:firstRowFirstColumn="0" w:firstRowLastColumn="0" w:lastRowFirstColumn="0" w:lastRowLastColumn="0"/>
            </w:pPr>
          </w:p>
        </w:tc>
      </w:tr>
      <w:tr w:rsidR="00FF7A1E" w14:paraId="0600B274" w14:textId="77777777" w:rsidTr="003144A7">
        <w:tc>
          <w:tcPr>
            <w:cnfStyle w:val="001000000000" w:firstRow="0" w:lastRow="0" w:firstColumn="1" w:lastColumn="0" w:oddVBand="0" w:evenVBand="0" w:oddHBand="0" w:evenHBand="0" w:firstRowFirstColumn="0" w:firstRowLastColumn="0" w:lastRowFirstColumn="0" w:lastRowLastColumn="0"/>
            <w:tcW w:w="1408" w:type="dxa"/>
          </w:tcPr>
          <w:p w14:paraId="69EE4E12" w14:textId="1955FA48" w:rsidR="00FF7A1E" w:rsidRDefault="00AD3E08" w:rsidP="00F41B1D">
            <w:pPr>
              <w:spacing w:after="60" w:line="240" w:lineRule="auto"/>
            </w:pPr>
            <w:r w:rsidRPr="00167ED6">
              <w:rPr>
                <w:b w:val="0"/>
                <w:bCs w:val="0"/>
              </w:rPr>
              <w:t>Building the capacity of key community members and organisations</w:t>
            </w:r>
          </w:p>
        </w:tc>
        <w:tc>
          <w:tcPr>
            <w:tcW w:w="4678" w:type="dxa"/>
          </w:tcPr>
          <w:p w14:paraId="6527D1BD" w14:textId="2E053F83" w:rsidR="006727EA" w:rsidRDefault="006727EA" w:rsidP="00F41B1D">
            <w:pPr>
              <w:spacing w:after="60" w:line="240" w:lineRule="auto"/>
              <w:cnfStyle w:val="000000000000" w:firstRow="0" w:lastRow="0" w:firstColumn="0" w:lastColumn="0" w:oddVBand="0" w:evenVBand="0" w:oddHBand="0" w:evenHBand="0" w:firstRowFirstColumn="0" w:firstRowLastColumn="0" w:lastRowFirstColumn="0" w:lastRowLastColumn="0"/>
            </w:pPr>
            <w:r>
              <w:t>T</w:t>
            </w:r>
            <w:r w:rsidR="00CB760F">
              <w:t xml:space="preserve">he Weeds and Rabbits Project allowed </w:t>
            </w:r>
            <w:r>
              <w:t xml:space="preserve">CPMGs </w:t>
            </w:r>
            <w:r w:rsidR="00CB760F">
              <w:t>to</w:t>
            </w:r>
            <w:r w:rsidR="008A2C74">
              <w:t xml:space="preserve"> </w:t>
            </w:r>
            <w:r w:rsidR="0024127C">
              <w:t xml:space="preserve">develop initiatives that </w:t>
            </w:r>
            <w:r w:rsidR="0024127C">
              <w:rPr>
                <w:b/>
                <w:bCs/>
              </w:rPr>
              <w:t xml:space="preserve">extended </w:t>
            </w:r>
            <w:r w:rsidR="008A2C74" w:rsidRPr="00486AC5">
              <w:rPr>
                <w:b/>
                <w:bCs/>
              </w:rPr>
              <w:t>their impact</w:t>
            </w:r>
            <w:r w:rsidR="00CB760F" w:rsidRPr="00486AC5">
              <w:rPr>
                <w:b/>
                <w:bCs/>
              </w:rPr>
              <w:t xml:space="preserve"> </w:t>
            </w:r>
            <w:r w:rsidR="008A2C74" w:rsidRPr="00486AC5">
              <w:rPr>
                <w:b/>
                <w:bCs/>
              </w:rPr>
              <w:t xml:space="preserve">by working through </w:t>
            </w:r>
            <w:r w:rsidR="00CB760F" w:rsidRPr="00486AC5">
              <w:rPr>
                <w:b/>
                <w:bCs/>
              </w:rPr>
              <w:t>key community members and organisations</w:t>
            </w:r>
            <w:r>
              <w:t>.</w:t>
            </w:r>
            <w:r w:rsidR="0024127C">
              <w:t xml:space="preserve"> Key examples include:</w:t>
            </w:r>
          </w:p>
          <w:p w14:paraId="58383DA2" w14:textId="26B4CCEC" w:rsidR="006727EA" w:rsidRDefault="0024127C" w:rsidP="00E27C1E">
            <w:pPr>
              <w:pStyle w:val="ListParagraph"/>
              <w:numPr>
                <w:ilvl w:val="0"/>
                <w:numId w:val="23"/>
              </w:numPr>
              <w:spacing w:after="60" w:line="240" w:lineRule="auto"/>
              <w:ind w:left="316"/>
              <w:cnfStyle w:val="000000000000" w:firstRow="0" w:lastRow="0" w:firstColumn="0" w:lastColumn="0" w:oddVBand="0" w:evenVBand="0" w:oddHBand="0" w:evenHBand="0" w:firstRowFirstColumn="0" w:firstRowLastColumn="0" w:lastRowFirstColumn="0" w:lastRowLastColumn="0"/>
            </w:pPr>
            <w:r>
              <w:t xml:space="preserve">VRAN’s rabbit bootcamp, </w:t>
            </w:r>
            <w:r w:rsidR="0080213E">
              <w:t>which</w:t>
            </w:r>
            <w:r>
              <w:t xml:space="preserve"> </w:t>
            </w:r>
            <w:r w:rsidR="00C65F12">
              <w:t xml:space="preserve">built the capabilities of agency staff, Landcare members and other participants in best-practice rabbit control and </w:t>
            </w:r>
            <w:r w:rsidR="004E47FE">
              <w:t>who</w:t>
            </w:r>
            <w:r w:rsidR="00C65F12">
              <w:t xml:space="preserve"> could transfer those lessons to others within their communities and organisations</w:t>
            </w:r>
            <w:r w:rsidR="008F13DD">
              <w:t xml:space="preserve"> (</w:t>
            </w:r>
            <w:r w:rsidR="006F5A1D">
              <w:t>See Box 1</w:t>
            </w:r>
            <w:r w:rsidR="008F13DD">
              <w:t>)</w:t>
            </w:r>
            <w:r w:rsidR="00C65F12">
              <w:t>.</w:t>
            </w:r>
          </w:p>
          <w:p w14:paraId="7635F3E9" w14:textId="256BEA5C" w:rsidR="00FF7A1E" w:rsidRPr="00AB4D0C" w:rsidRDefault="008F13DD" w:rsidP="00F41B1D">
            <w:pPr>
              <w:pStyle w:val="ListParagraph"/>
              <w:numPr>
                <w:ilvl w:val="0"/>
                <w:numId w:val="23"/>
              </w:numPr>
              <w:spacing w:after="60" w:line="240" w:lineRule="auto"/>
              <w:ind w:left="316"/>
              <w:cnfStyle w:val="000000000000" w:firstRow="0" w:lastRow="0" w:firstColumn="0" w:lastColumn="0" w:oddVBand="0" w:evenVBand="0" w:oddHBand="0" w:evenHBand="0" w:firstRowFirstColumn="0" w:firstRowLastColumn="0" w:lastRowFirstColumn="0" w:lastRowLastColumn="0"/>
            </w:pPr>
            <w:r>
              <w:t xml:space="preserve">The </w:t>
            </w:r>
            <w:r w:rsidR="00C2635C">
              <w:t>V</w:t>
            </w:r>
            <w:r>
              <w:t>STWP</w:t>
            </w:r>
            <w:r w:rsidR="0080213E">
              <w:t xml:space="preserve"> ran a community-engagement training day to help upskill participants in engagement techniques and, in turn, make their engagement around serrated tussock control more effective.</w:t>
            </w:r>
          </w:p>
        </w:tc>
        <w:tc>
          <w:tcPr>
            <w:tcW w:w="2920" w:type="dxa"/>
          </w:tcPr>
          <w:p w14:paraId="3B33D395" w14:textId="1E17AD40" w:rsidR="00FF7A1E" w:rsidRDefault="00AB4D0C" w:rsidP="00F41B1D">
            <w:pPr>
              <w:spacing w:after="60" w:line="240" w:lineRule="auto"/>
              <w:cnfStyle w:val="000000000000" w:firstRow="0" w:lastRow="0" w:firstColumn="0" w:lastColumn="0" w:oddVBand="0" w:evenVBand="0" w:oddHBand="0" w:evenHBand="0" w:firstRowFirstColumn="0" w:firstRowLastColumn="0" w:lastRowFirstColumn="0" w:lastRowLastColumn="0"/>
            </w:pPr>
            <w:r>
              <w:t>Across the Project, community-led activities engaged with people from 529 groups/ organisations.</w:t>
            </w:r>
            <w:r>
              <w:rPr>
                <w:rStyle w:val="FootnoteReference"/>
              </w:rPr>
              <w:footnoteReference w:id="7"/>
            </w:r>
            <w:r>
              <w:t xml:space="preserve"> Examples are outlined in Appendix </w:t>
            </w:r>
            <w:r w:rsidR="006F5A1D">
              <w:t>B</w:t>
            </w:r>
            <w:r>
              <w:t>.</w:t>
            </w:r>
          </w:p>
          <w:p w14:paraId="1624CA9A" w14:textId="77777777" w:rsidR="00D851B0" w:rsidRDefault="00D851B0" w:rsidP="00F41B1D">
            <w:pPr>
              <w:spacing w:after="60" w:line="240" w:lineRule="auto"/>
              <w:cnfStyle w:val="000000000000" w:firstRow="0" w:lastRow="0" w:firstColumn="0" w:lastColumn="0" w:oddVBand="0" w:evenVBand="0" w:oddHBand="0" w:evenHBand="0" w:firstRowFirstColumn="0" w:firstRowLastColumn="0" w:lastRowFirstColumn="0" w:lastRowLastColumn="0"/>
            </w:pPr>
          </w:p>
          <w:p w14:paraId="0EDB16A7" w14:textId="26F18AC2" w:rsidR="00D851B0" w:rsidRDefault="00767673" w:rsidP="00F41B1D">
            <w:pPr>
              <w:spacing w:after="60" w:line="240" w:lineRule="auto"/>
              <w:cnfStyle w:val="000000000000" w:firstRow="0" w:lastRow="0" w:firstColumn="0" w:lastColumn="0" w:oddVBand="0" w:evenVBand="0" w:oddHBand="0" w:evenHBand="0" w:firstRowFirstColumn="0" w:firstRowLastColumn="0" w:lastRowFirstColumn="0" w:lastRowLastColumn="0"/>
            </w:pPr>
            <w:r>
              <w:t>“</w:t>
            </w:r>
            <w:r w:rsidR="00D851B0">
              <w:t>The community education workshop was well-</w:t>
            </w:r>
            <w:r w:rsidR="004E47FE">
              <w:t>received,</w:t>
            </w:r>
            <w:r w:rsidR="00D851B0">
              <w:t xml:space="preserve"> and the skills learned by the participants will be used to facilitate serrated tussock projects” (</w:t>
            </w:r>
            <w:r>
              <w:t>CPMG feedback</w:t>
            </w:r>
            <w:r w:rsidR="00D851B0">
              <w:t>)</w:t>
            </w:r>
            <w:r>
              <w:rPr>
                <w:rStyle w:val="FootnoteReference"/>
              </w:rPr>
              <w:footnoteReference w:id="8"/>
            </w:r>
            <w:r w:rsidR="00D851B0">
              <w:t xml:space="preserve"> </w:t>
            </w:r>
          </w:p>
        </w:tc>
      </w:tr>
    </w:tbl>
    <w:p w14:paraId="27D3FD17" w14:textId="77777777" w:rsidR="00AF3238" w:rsidRDefault="00AF3238" w:rsidP="00AF3238"/>
    <w:p w14:paraId="0C18AA24" w14:textId="13682FB4" w:rsidR="006F5A1D" w:rsidRDefault="006F5A1D" w:rsidP="006F5A1D">
      <w:pPr>
        <w:pStyle w:val="Caption"/>
        <w:keepNext/>
      </w:pPr>
      <w:r>
        <w:t xml:space="preserve">Box </w:t>
      </w:r>
      <w:fldSimple w:instr=" SEQ Box \* ARABIC ">
        <w:r w:rsidR="002C55C5">
          <w:rPr>
            <w:noProof/>
          </w:rPr>
          <w:t>1</w:t>
        </w:r>
      </w:fldSimple>
      <w:r>
        <w:t>. VRAN Bootcamp</w:t>
      </w:r>
    </w:p>
    <w:p w14:paraId="1DF84EEA" w14:textId="77777777" w:rsidR="003F5D0C" w:rsidRDefault="003F5D0C" w:rsidP="003F5D0C">
      <w:pPr>
        <w:rPr>
          <w:rFonts w:eastAsia="Times New Roman" w:cstheme="minorHAnsi"/>
          <w:b/>
          <w:bCs/>
          <w:sz w:val="28"/>
          <w:szCs w:val="28"/>
          <w:lang w:eastAsia="en-AU"/>
        </w:rPr>
      </w:pPr>
      <w:r w:rsidRPr="00387228">
        <w:rPr>
          <w:rFonts w:eastAsia="Times New Roman" w:cstheme="minorHAnsi"/>
          <w:b/>
          <w:bCs/>
          <w:sz w:val="28"/>
          <w:szCs w:val="28"/>
          <w:lang w:eastAsia="en-AU"/>
        </w:rPr>
        <w:t>Benefits of the VRAN Bootcamp – Travis, City of Greater Geelong </w:t>
      </w:r>
    </w:p>
    <w:p w14:paraId="59F831DC" w14:textId="77777777" w:rsidR="003F5D0C" w:rsidRPr="000B127D" w:rsidRDefault="003F5D0C" w:rsidP="003F5D0C">
      <w:r w:rsidRPr="000B127D">
        <w:t>Travis is</w:t>
      </w:r>
      <w:r>
        <w:t xml:space="preserve"> </w:t>
      </w:r>
      <w:r w:rsidRPr="000B127D">
        <w:t>an Environmental Project Officer within the City of Greater Geelong. In this role, he is responsible for roadside weed and rabbit control.</w:t>
      </w:r>
    </w:p>
    <w:p w14:paraId="219DB05F" w14:textId="65A47B1E" w:rsidR="003F5D0C" w:rsidRDefault="003F5D0C" w:rsidP="003F5D0C">
      <w:r w:rsidRPr="000B127D">
        <w:t>A couple of years ago Travis attended a VRAN bootcamp, which has led to positive impacts for his work. Travis reflects that he went into the bootcamp with limited understanding and experience with rabbit control. However, after he came out of the intensive bootcamp his knowledge and confidence in dealing with rabbit control had significantly increased. The bootcamp provided him with a greater understanding of</w:t>
      </w:r>
      <w:r>
        <w:t xml:space="preserve"> </w:t>
      </w:r>
      <w:r w:rsidRPr="000B127D">
        <w:t xml:space="preserve">‘what to do, how to go about it and </w:t>
      </w:r>
      <w:r>
        <w:t xml:space="preserve">the need to share </w:t>
      </w:r>
      <w:r w:rsidRPr="000B127D">
        <w:t>knowledge’</w:t>
      </w:r>
      <w:r>
        <w:t xml:space="preserve"> </w:t>
      </w:r>
      <w:r w:rsidRPr="000B127D">
        <w:t>with community members who enquire about rabbit control.</w:t>
      </w:r>
    </w:p>
    <w:p w14:paraId="3983F21F" w14:textId="77777777" w:rsidR="003F5D0C" w:rsidRPr="00DE5407" w:rsidRDefault="003F5D0C" w:rsidP="003F5D0C">
      <w:r>
        <w:rPr>
          <w:noProof/>
        </w:rPr>
        <w:drawing>
          <wp:inline distT="0" distB="0" distL="0" distR="0" wp14:anchorId="793FD060" wp14:editId="083941DF">
            <wp:extent cx="2781300" cy="1647825"/>
            <wp:effectExtent l="0" t="0" r="0" b="9525"/>
            <wp:docPr id="13" name="Picture 13" descr="Photograph shows a group of 15 people gathered in a spiral circle. They stand on arid red soil with gum trees in the background."/>
            <wp:cNvGraphicFramePr/>
            <a:graphic xmlns:a="http://schemas.openxmlformats.org/drawingml/2006/main">
              <a:graphicData uri="http://schemas.openxmlformats.org/drawingml/2006/picture">
                <pic:pic xmlns:pic="http://schemas.openxmlformats.org/drawingml/2006/picture">
                  <pic:nvPicPr>
                    <pic:cNvPr id="13" name="Picture 13" descr="Photograph shows a group of 15 people gathered in a spiral circle. They stand on arid red soil with gum trees in the background."/>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54" cy="1647857"/>
                    </a:xfrm>
                    <a:prstGeom prst="rect">
                      <a:avLst/>
                    </a:prstGeom>
                    <a:noFill/>
                    <a:ln>
                      <a:noFill/>
                    </a:ln>
                  </pic:spPr>
                </pic:pic>
              </a:graphicData>
            </a:graphic>
          </wp:inline>
        </w:drawing>
      </w:r>
    </w:p>
    <w:p w14:paraId="15EC5F4A" w14:textId="77777777" w:rsidR="003F5D0C" w:rsidRDefault="003F5D0C" w:rsidP="003F5D0C">
      <w:pPr>
        <w:spacing w:after="0"/>
        <w:rPr>
          <w:sz w:val="16"/>
          <w:szCs w:val="16"/>
        </w:rPr>
      </w:pPr>
      <w:r>
        <w:rPr>
          <w:sz w:val="16"/>
          <w:szCs w:val="16"/>
        </w:rPr>
        <w:t xml:space="preserve">Caption: VRAN bootcamp participants meeting as part of a broader learning network                                    </w:t>
      </w:r>
    </w:p>
    <w:p w14:paraId="28104D10" w14:textId="77777777" w:rsidR="003F5D0C" w:rsidRPr="00EC3AA8" w:rsidRDefault="003F5D0C" w:rsidP="003F5D0C">
      <w:pPr>
        <w:spacing w:before="0"/>
        <w:rPr>
          <w:sz w:val="16"/>
          <w:szCs w:val="16"/>
        </w:rPr>
      </w:pPr>
      <w:r>
        <w:rPr>
          <w:sz w:val="16"/>
          <w:szCs w:val="16"/>
        </w:rPr>
        <w:t xml:space="preserve">Photo Credit: </w:t>
      </w:r>
      <w:hyperlink r:id="rId25" w:history="1">
        <w:r w:rsidRPr="007D3683">
          <w:rPr>
            <w:rStyle w:val="Hyperlink"/>
            <w:sz w:val="16"/>
            <w:szCs w:val="16"/>
          </w:rPr>
          <w:t>https://vran.com.au/vran-projects/leaps-and-bounds-learning-network/</w:t>
        </w:r>
      </w:hyperlink>
      <w:r>
        <w:rPr>
          <w:sz w:val="16"/>
          <w:szCs w:val="16"/>
        </w:rPr>
        <w:t xml:space="preserve">  D. Kleinert</w:t>
      </w:r>
    </w:p>
    <w:p w14:paraId="1469149D" w14:textId="77777777" w:rsidR="003F5D0C" w:rsidRDefault="003F5D0C" w:rsidP="003F5D0C">
      <w:r>
        <w:rPr>
          <w:noProof/>
        </w:rPr>
        <w:lastRenderedPageBreak/>
        <w:drawing>
          <wp:inline distT="0" distB="0" distL="0" distR="0" wp14:anchorId="03BE1F42" wp14:editId="2FC1E192">
            <wp:extent cx="1872563" cy="2133600"/>
            <wp:effectExtent l="0" t="0" r="0" b="0"/>
            <wp:docPr id="14" name="Picture 14" descr="A photograph of a rabbit sticking its head out of a burrow. A wire fence behind it, and dirt and gras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graph of a rabbit sticking its head out of a burrow. A wire fence behind it, and dirt and grass in the foreground."/>
                    <pic:cNvPicPr>
                      <a:picLocks noChangeAspect="1"/>
                    </pic:cNvPicPr>
                  </pic:nvPicPr>
                  <pic:blipFill rotWithShape="1">
                    <a:blip r:embed="rId26" cstate="print">
                      <a:extLst>
                        <a:ext uri="{28A0092B-C50C-407E-A947-70E740481C1C}">
                          <a14:useLocalDpi xmlns:a14="http://schemas.microsoft.com/office/drawing/2010/main" val="0"/>
                        </a:ext>
                      </a:extLst>
                    </a:blip>
                    <a:srcRect l="28534" r="6470"/>
                    <a:stretch/>
                  </pic:blipFill>
                  <pic:spPr>
                    <a:xfrm>
                      <a:off x="0" y="0"/>
                      <a:ext cx="1872563" cy="2133600"/>
                    </a:xfrm>
                    <a:prstGeom prst="rect">
                      <a:avLst/>
                    </a:prstGeom>
                  </pic:spPr>
                </pic:pic>
              </a:graphicData>
            </a:graphic>
          </wp:inline>
        </w:drawing>
      </w:r>
    </w:p>
    <w:p w14:paraId="1E488E8C" w14:textId="77777777" w:rsidR="003F5D0C" w:rsidRDefault="003F5D0C" w:rsidP="003F5D0C">
      <w:pPr>
        <w:spacing w:after="0"/>
        <w:rPr>
          <w:sz w:val="16"/>
          <w:szCs w:val="16"/>
        </w:rPr>
      </w:pPr>
      <w:r>
        <w:rPr>
          <w:sz w:val="16"/>
          <w:szCs w:val="16"/>
        </w:rPr>
        <w:t>Caption: Rabbit and damaged soil</w:t>
      </w:r>
    </w:p>
    <w:p w14:paraId="60915D96" w14:textId="77777777" w:rsidR="003F5D0C" w:rsidRPr="00EC3AA8" w:rsidRDefault="003F5D0C" w:rsidP="003F5D0C">
      <w:pPr>
        <w:spacing w:before="0"/>
        <w:rPr>
          <w:sz w:val="16"/>
          <w:szCs w:val="16"/>
        </w:rPr>
      </w:pPr>
      <w:r>
        <w:rPr>
          <w:sz w:val="16"/>
          <w:szCs w:val="16"/>
        </w:rPr>
        <w:t xml:space="preserve">Photo Credit: </w:t>
      </w:r>
      <w:hyperlink r:id="rId27" w:history="1">
        <w:r w:rsidRPr="007D3683">
          <w:rPr>
            <w:rStyle w:val="Hyperlink"/>
            <w:sz w:val="16"/>
            <w:szCs w:val="16"/>
          </w:rPr>
          <w:t>https://vran.com.au/vran-projects/leaps-and-bounds-learning-network/</w:t>
        </w:r>
      </w:hyperlink>
      <w:r>
        <w:rPr>
          <w:sz w:val="16"/>
          <w:szCs w:val="16"/>
        </w:rPr>
        <w:t xml:space="preserve">  D. Kleinert</w:t>
      </w:r>
    </w:p>
    <w:p w14:paraId="43C01D55" w14:textId="77777777" w:rsidR="003F5D0C" w:rsidRPr="000B127D" w:rsidRDefault="003F5D0C" w:rsidP="003F5D0C">
      <w:r w:rsidRPr="000B127D">
        <w:t>Previously the City of Greater Geelong had relied mostly on baiting</w:t>
      </w:r>
      <w:r>
        <w:t>. H</w:t>
      </w:r>
      <w:r w:rsidRPr="000B127D">
        <w:t>owever, stemming from Travis’ newfound knowledge</w:t>
      </w:r>
      <w:r>
        <w:t xml:space="preserve">, </w:t>
      </w:r>
      <w:r w:rsidRPr="000B127D">
        <w:t xml:space="preserve">they are now implementing an integrated rabbit control program.  </w:t>
      </w:r>
      <w:r>
        <w:t>I</w:t>
      </w:r>
      <w:r w:rsidRPr="000B127D">
        <w:t>n addition to baiting rabbits</w:t>
      </w:r>
      <w:r>
        <w:t>, t</w:t>
      </w:r>
      <w:r w:rsidRPr="000B127D">
        <w:t xml:space="preserve">here </w:t>
      </w:r>
      <w:r>
        <w:t xml:space="preserve">is </w:t>
      </w:r>
      <w:r w:rsidRPr="000B127D">
        <w:t>a greater focus on treating warrens, using techniques such as ripping and fumigation, and harbour removal).</w:t>
      </w:r>
      <w:r>
        <w:t xml:space="preserve"> </w:t>
      </w:r>
    </w:p>
    <w:p w14:paraId="3C32178D" w14:textId="77777777" w:rsidR="003F5D0C" w:rsidRPr="000B127D" w:rsidRDefault="003F5D0C" w:rsidP="003F5D0C">
      <w:r w:rsidRPr="000B127D">
        <w:t xml:space="preserve">Travis has also been developing a Rabbit Control Plan for the City of Greater Geelong, which is almost complete. This plan is committed to best practice with integrated strategies and adaption plans in place to meet site specific constraints, such as the presence of native vegetation, cultural </w:t>
      </w:r>
      <w:r w:rsidRPr="00DE04E7">
        <w:t>heritage</w:t>
      </w:r>
      <w:r w:rsidRPr="000B127D">
        <w:t>, or underground services. The plan sets some ambitious goals and Travis is very confident that the plan will be a success.</w:t>
      </w:r>
    </w:p>
    <w:p w14:paraId="68BE559C" w14:textId="77777777" w:rsidR="003F5D0C" w:rsidRPr="000B127D" w:rsidRDefault="003F5D0C" w:rsidP="003F5D0C">
      <w:r w:rsidRPr="000B127D">
        <w:t xml:space="preserve">Through the bootcamp, Travis has built valuable connections with some of the mentors involved. </w:t>
      </w:r>
    </w:p>
    <w:p w14:paraId="68E73642" w14:textId="77777777" w:rsidR="003F5D0C" w:rsidRPr="00B71624" w:rsidRDefault="003F5D0C" w:rsidP="003F5D0C">
      <w:pPr>
        <w:pStyle w:val="Quote"/>
        <w:rPr>
          <w:i w:val="0"/>
          <w:iCs w:val="0"/>
        </w:rPr>
      </w:pPr>
      <w:r w:rsidRPr="00B71624">
        <w:rPr>
          <w:i w:val="0"/>
          <w:iCs w:val="0"/>
        </w:rPr>
        <w:t>One of the mentors was involved a fair bit to start with, he shared additional technical information on best practice rabbit control in a consultancy role. He came to a few of our sites and provided advice on what to do there.</w:t>
      </w:r>
    </w:p>
    <w:p w14:paraId="09197419" w14:textId="77777777" w:rsidR="003F5D0C" w:rsidRPr="0050733C" w:rsidRDefault="003F5D0C" w:rsidP="003F5D0C">
      <w:r w:rsidRPr="000B127D">
        <w:t xml:space="preserve">Travis’ attendance at the bootcamp also marked the beginning of his involvement with VRAN. He has since been working to improve the council's rabbit control practices, building connections and </w:t>
      </w:r>
      <w:r w:rsidRPr="00DE04E7">
        <w:t>relationships</w:t>
      </w:r>
      <w:r w:rsidRPr="000B127D">
        <w:t xml:space="preserve"> with rabbit control experts, and feeling more linked into available resources including knowledge and grants. Travis comment</w:t>
      </w:r>
      <w:r>
        <w:t>s,</w:t>
      </w:r>
      <w:r w:rsidRPr="000B127D">
        <w:t xml:space="preserve"> </w:t>
      </w:r>
      <w:r w:rsidRPr="0050733C">
        <w:t>‘being involved with the VRAN network is great. It feels like you are not alone and there are others going through the same challenges’.</w:t>
      </w:r>
    </w:p>
    <w:p w14:paraId="308788B3" w14:textId="77777777" w:rsidR="003F5D0C" w:rsidRPr="00AA758D" w:rsidRDefault="003F5D0C" w:rsidP="003F5D0C">
      <w:pPr>
        <w:pStyle w:val="BodyText"/>
        <w:rPr>
          <w:b/>
          <w:bCs/>
        </w:rPr>
      </w:pPr>
      <w:r w:rsidRPr="00AA758D">
        <w:rPr>
          <w:b/>
          <w:bCs/>
        </w:rPr>
        <w:t>Key insight:  This example shows how the program has made an impact. It has changed behaviour from simply baiting rabbits, to development of an integrated control program, using the network for better access to support and advice throughout this shift.</w:t>
      </w:r>
    </w:p>
    <w:p w14:paraId="5A93F58C" w14:textId="77777777" w:rsidR="003F5D0C" w:rsidRDefault="003F5D0C" w:rsidP="003F5D0C"/>
    <w:p w14:paraId="4102996B" w14:textId="6FD8CC2C" w:rsidR="000A7196" w:rsidRDefault="000A7196" w:rsidP="000A7196"/>
    <w:p w14:paraId="6B1D9D68" w14:textId="77777777" w:rsidR="00A803BC" w:rsidRPr="000A7196" w:rsidRDefault="00A803BC" w:rsidP="000A7196"/>
    <w:p w14:paraId="44B7192B" w14:textId="2178D425" w:rsidR="006856B5" w:rsidRDefault="00397A60" w:rsidP="006856B5">
      <w:pPr>
        <w:pStyle w:val="Heading2"/>
      </w:pPr>
      <w:bookmarkStart w:id="38" w:name="_Ref76902956"/>
      <w:bookmarkStart w:id="39" w:name="_Toc81926399"/>
      <w:r>
        <w:lastRenderedPageBreak/>
        <w:t>C</w:t>
      </w:r>
      <w:r w:rsidR="00AF3238">
        <w:t xml:space="preserve">apability building within </w:t>
      </w:r>
      <w:r w:rsidR="002960B5">
        <w:t>CPMGs</w:t>
      </w:r>
      <w:bookmarkEnd w:id="38"/>
      <w:bookmarkEnd w:id="39"/>
    </w:p>
    <w:p w14:paraId="3CEB50EC" w14:textId="57B3261A" w:rsidR="00A84CAB" w:rsidRDefault="007959B5" w:rsidP="00E9660F">
      <w:r>
        <w:t xml:space="preserve">In addition to contributing to and enhancing the work being done by CPMGs, the Weeds and Rabbits Project also </w:t>
      </w:r>
      <w:r w:rsidR="00CF3E19">
        <w:t xml:space="preserve">helped to build the </w:t>
      </w:r>
      <w:r w:rsidR="00A84CAB">
        <w:t xml:space="preserve">underlying </w:t>
      </w:r>
      <w:r w:rsidR="00CF3E19">
        <w:t>capabilities of CPMGs themselves</w:t>
      </w:r>
      <w:r w:rsidR="00A84CAB">
        <w:t>, often in ways that are expected to have lasting benefits. In particular, the Project helped the CPMGs to:</w:t>
      </w:r>
    </w:p>
    <w:p w14:paraId="69A2EF8F" w14:textId="77777777" w:rsidR="009740A3" w:rsidRDefault="00A84CAB" w:rsidP="00E27C1E">
      <w:pPr>
        <w:pStyle w:val="ListParagraph"/>
        <w:numPr>
          <w:ilvl w:val="0"/>
          <w:numId w:val="25"/>
        </w:numPr>
      </w:pPr>
      <w:r w:rsidRPr="00EE7554">
        <w:rPr>
          <w:b/>
          <w:bCs/>
        </w:rPr>
        <w:t>Develop resources</w:t>
      </w:r>
      <w:r w:rsidR="00EE7554">
        <w:rPr>
          <w:b/>
          <w:bCs/>
        </w:rPr>
        <w:t xml:space="preserve">, </w:t>
      </w:r>
      <w:r w:rsidRPr="00EE7554">
        <w:rPr>
          <w:b/>
          <w:bCs/>
        </w:rPr>
        <w:t xml:space="preserve">tools and </w:t>
      </w:r>
      <w:r w:rsidR="00EE7554">
        <w:rPr>
          <w:b/>
          <w:bCs/>
        </w:rPr>
        <w:t xml:space="preserve">other </w:t>
      </w:r>
      <w:r w:rsidR="00FA4257">
        <w:rPr>
          <w:b/>
          <w:bCs/>
        </w:rPr>
        <w:t xml:space="preserve">information-containing </w:t>
      </w:r>
      <w:r w:rsidRPr="00EE7554">
        <w:rPr>
          <w:b/>
          <w:bCs/>
        </w:rPr>
        <w:t>materials</w:t>
      </w:r>
      <w:r w:rsidR="00EE7554">
        <w:t>.</w:t>
      </w:r>
      <w:r w:rsidR="00E249C4">
        <w:t xml:space="preserve"> This relates to the ability of CPMGs to influence landholders’ behaviours by</w:t>
      </w:r>
      <w:r w:rsidR="009740A3">
        <w:t>:</w:t>
      </w:r>
    </w:p>
    <w:p w14:paraId="601E96A4" w14:textId="6BB43965" w:rsidR="00365AD8" w:rsidRDefault="009740A3" w:rsidP="00E27C1E">
      <w:pPr>
        <w:pStyle w:val="ListParagraph"/>
        <w:numPr>
          <w:ilvl w:val="1"/>
          <w:numId w:val="25"/>
        </w:numPr>
      </w:pPr>
      <w:r w:rsidRPr="00B07DC5">
        <w:rPr>
          <w:b/>
          <w:bCs/>
        </w:rPr>
        <w:t>R</w:t>
      </w:r>
      <w:r w:rsidR="00E249C4" w:rsidRPr="00B07DC5">
        <w:rPr>
          <w:b/>
          <w:bCs/>
        </w:rPr>
        <w:t>aising awareness</w:t>
      </w:r>
      <w:r w:rsidR="00365AD8">
        <w:t xml:space="preserve"> - k</w:t>
      </w:r>
      <w:r>
        <w:t xml:space="preserve">ey outputs here were </w:t>
      </w:r>
      <w:r w:rsidR="00365AD8">
        <w:t xml:space="preserve">basic </w:t>
      </w:r>
      <w:r>
        <w:t>resources such as</w:t>
      </w:r>
      <w:r w:rsidR="00365AD8">
        <w:t xml:space="preserve"> </w:t>
      </w:r>
      <w:r>
        <w:t>signage</w:t>
      </w:r>
      <w:r w:rsidR="00365AD8">
        <w:t xml:space="preserve"> </w:t>
      </w:r>
      <w:r w:rsidR="00EC3AA8">
        <w:t xml:space="preserve">(e.g. see </w:t>
      </w:r>
      <w:r w:rsidR="00CC4B6E">
        <w:fldChar w:fldCharType="begin"/>
      </w:r>
      <w:r w:rsidR="00CC4B6E">
        <w:instrText xml:space="preserve"> REF _Ref79485272 \h </w:instrText>
      </w:r>
      <w:r w:rsidR="00CC4B6E">
        <w:fldChar w:fldCharType="separate"/>
      </w:r>
      <w:r w:rsidR="002C55C5">
        <w:t xml:space="preserve">Figure </w:t>
      </w:r>
      <w:r w:rsidR="002C55C5">
        <w:rPr>
          <w:noProof/>
        </w:rPr>
        <w:t>6</w:t>
      </w:r>
      <w:r w:rsidR="00CC4B6E">
        <w:fldChar w:fldCharType="end"/>
      </w:r>
      <w:r w:rsidR="00EC3AA8">
        <w:t xml:space="preserve">) </w:t>
      </w:r>
      <w:r w:rsidR="00FA190A">
        <w:t xml:space="preserve">that highlights </w:t>
      </w:r>
      <w:r w:rsidR="00365AD8">
        <w:t>work being done to control invasive species and reinforcing community action.</w:t>
      </w:r>
      <w:r w:rsidR="00FA190A">
        <w:rPr>
          <w:rStyle w:val="FootnoteReference"/>
        </w:rPr>
        <w:footnoteReference w:id="9"/>
      </w:r>
      <w:r w:rsidR="00365AD8">
        <w:t xml:space="preserve"> Complementing this, three of the CPMGs also revised and updated their websites to </w:t>
      </w:r>
      <w:r w:rsidR="004E47FE">
        <w:t>deliver information more effectively</w:t>
      </w:r>
      <w:r w:rsidR="00365AD8">
        <w:t xml:space="preserve"> on targeted species.</w:t>
      </w:r>
    </w:p>
    <w:p w14:paraId="0B4F2F51" w14:textId="136971D2" w:rsidR="002076AC" w:rsidRDefault="00365AD8" w:rsidP="00E27C1E">
      <w:pPr>
        <w:pStyle w:val="ListParagraph"/>
        <w:numPr>
          <w:ilvl w:val="1"/>
          <w:numId w:val="25"/>
        </w:numPr>
      </w:pPr>
      <w:r w:rsidRPr="00EB3839">
        <w:rPr>
          <w:b/>
          <w:bCs/>
        </w:rPr>
        <w:t>M</w:t>
      </w:r>
      <w:r w:rsidR="00E249C4" w:rsidRPr="00EB3839">
        <w:rPr>
          <w:b/>
          <w:bCs/>
        </w:rPr>
        <w:t>otivating action</w:t>
      </w:r>
      <w:r>
        <w:t xml:space="preserve"> </w:t>
      </w:r>
      <w:r w:rsidR="00EB3839">
        <w:t xml:space="preserve">- </w:t>
      </w:r>
      <w:r>
        <w:t>all four of the CPMGs</w:t>
      </w:r>
      <w:r w:rsidR="00B07DC5">
        <w:t xml:space="preserve"> developed</w:t>
      </w:r>
      <w:r w:rsidR="002076AC">
        <w:t xml:space="preserve"> resources to help motivate and encourage landholders to </w:t>
      </w:r>
      <w:r w:rsidR="004E47FE">
        <w:t>act</w:t>
      </w:r>
      <w:r w:rsidR="002076AC">
        <w:t xml:space="preserve"> on target species. This included:</w:t>
      </w:r>
    </w:p>
    <w:p w14:paraId="465DA1C4" w14:textId="3C82D79A" w:rsidR="002076AC" w:rsidRDefault="002076AC" w:rsidP="00E27C1E">
      <w:pPr>
        <w:pStyle w:val="ListParagraph"/>
        <w:numPr>
          <w:ilvl w:val="2"/>
          <w:numId w:val="25"/>
        </w:numPr>
      </w:pPr>
      <w:r>
        <w:t>A</w:t>
      </w:r>
      <w:r w:rsidR="00EB3839">
        <w:t xml:space="preserve"> range of video case studies</w:t>
      </w:r>
      <w:r>
        <w:t xml:space="preserve"> (</w:t>
      </w:r>
      <w:r w:rsidR="009A59BA">
        <w:fldChar w:fldCharType="begin"/>
      </w:r>
      <w:r w:rsidR="009A59BA">
        <w:instrText xml:space="preserve"> REF _Ref77043527 \h </w:instrText>
      </w:r>
      <w:r w:rsidR="009A59BA">
        <w:fldChar w:fldCharType="separate"/>
      </w:r>
      <w:r w:rsidR="002C55C5">
        <w:t xml:space="preserve">Table </w:t>
      </w:r>
      <w:r w:rsidR="002C55C5">
        <w:rPr>
          <w:noProof/>
        </w:rPr>
        <w:t>3</w:t>
      </w:r>
      <w:r w:rsidR="009A59BA">
        <w:fldChar w:fldCharType="end"/>
      </w:r>
      <w:r>
        <w:t>)</w:t>
      </w:r>
      <w:r w:rsidR="005975A6">
        <w:t>. E</w:t>
      </w:r>
      <w:r w:rsidR="00EB3839">
        <w:t xml:space="preserve">xamples such as the </w:t>
      </w:r>
      <w:r w:rsidR="00F8241F">
        <w:t>VGT’s ‘Gorse and the Farm’ video</w:t>
      </w:r>
      <w:r w:rsidR="00EB3839">
        <w:t xml:space="preserve"> highlight the story of landholders, the challenges they had experienced with </w:t>
      </w:r>
      <w:r w:rsidR="00F8241F">
        <w:t>gorse</w:t>
      </w:r>
      <w:r w:rsidR="00EB3839">
        <w:t xml:space="preserve">, their approach to control and, ultimately, the benefits of their work. </w:t>
      </w:r>
      <w:r w:rsidR="00776116">
        <w:t>These highlighted benefits include</w:t>
      </w:r>
      <w:r>
        <w:t>d</w:t>
      </w:r>
      <w:r w:rsidR="00776116">
        <w:t xml:space="preserve"> </w:t>
      </w:r>
      <w:r w:rsidR="00EB3839">
        <w:t>improvements in biodiversity</w:t>
      </w:r>
      <w:r w:rsidR="00AE446A">
        <w:t xml:space="preserve"> and agricultural productivity.</w:t>
      </w:r>
    </w:p>
    <w:p w14:paraId="714FA747" w14:textId="0577054F" w:rsidR="00EB3839" w:rsidRDefault="002076AC" w:rsidP="00E27C1E">
      <w:pPr>
        <w:pStyle w:val="ListParagraph"/>
        <w:numPr>
          <w:ilvl w:val="2"/>
          <w:numId w:val="25"/>
        </w:numPr>
      </w:pPr>
      <w:r>
        <w:t xml:space="preserve">Tools </w:t>
      </w:r>
      <w:r w:rsidR="00AB1A81">
        <w:t>to help landholders understand the value of control efforts, such as the VBT’s Agricultural Productivity Tool.</w:t>
      </w:r>
      <w:r w:rsidR="00AB1A81">
        <w:rPr>
          <w:rStyle w:val="FootnoteReference"/>
        </w:rPr>
        <w:footnoteReference w:id="10"/>
      </w:r>
      <w:r w:rsidR="00AB1A81">
        <w:t xml:space="preserve"> This spreadsheet-based tool is designed to help land managers estimate the costs of blackberry control and the benefits of returning land to productivity.</w:t>
      </w:r>
    </w:p>
    <w:p w14:paraId="439168E6" w14:textId="77777777" w:rsidR="00AB1A81" w:rsidRDefault="00E75349" w:rsidP="00E27C1E">
      <w:pPr>
        <w:pStyle w:val="ListParagraph"/>
        <w:numPr>
          <w:ilvl w:val="1"/>
          <w:numId w:val="25"/>
        </w:numPr>
      </w:pPr>
      <w:r w:rsidRPr="00E75349">
        <w:rPr>
          <w:b/>
          <w:bCs/>
        </w:rPr>
        <w:t>Improving knowledge and skills in best-practice techniques</w:t>
      </w:r>
      <w:r>
        <w:t xml:space="preserve"> </w:t>
      </w:r>
      <w:r w:rsidR="00AB1A81">
        <w:t>–</w:t>
      </w:r>
      <w:r w:rsidR="00AB4AC5">
        <w:t xml:space="preserve"> </w:t>
      </w:r>
      <w:r w:rsidR="00AB1A81">
        <w:t>the Weeds and Rabbits Project helped CPMGs to produce a range of guides and materials designed to help landholders improve their approach to weed and rabbit control. This ranged from enabling groups to:</w:t>
      </w:r>
    </w:p>
    <w:p w14:paraId="24F177A5" w14:textId="52266872" w:rsidR="00AB1A81" w:rsidRDefault="00AB1A81" w:rsidP="00E27C1E">
      <w:pPr>
        <w:pStyle w:val="ListParagraph"/>
        <w:numPr>
          <w:ilvl w:val="2"/>
          <w:numId w:val="25"/>
        </w:numPr>
      </w:pPr>
      <w:r>
        <w:t xml:space="preserve">print </w:t>
      </w:r>
      <w:r w:rsidR="00982FE3">
        <w:t xml:space="preserve">hard </w:t>
      </w:r>
      <w:r w:rsidR="006B23CB">
        <w:t xml:space="preserve">copies of existing </w:t>
      </w:r>
      <w:r>
        <w:t>guides (such as the Blackberry Control Manual</w:t>
      </w:r>
      <w:r w:rsidR="006B23CB">
        <w:rPr>
          <w:rStyle w:val="FootnoteReference"/>
        </w:rPr>
        <w:footnoteReference w:id="11"/>
      </w:r>
      <w:r w:rsidR="006918A6">
        <w:t xml:space="preserve"> and something that CPMG members noted they get many requests for printed versions</w:t>
      </w:r>
      <w:r>
        <w:t>)</w:t>
      </w:r>
    </w:p>
    <w:p w14:paraId="008E9B3C" w14:textId="554DC3ED" w:rsidR="00BD7592" w:rsidRDefault="00AB1A81" w:rsidP="00E27C1E">
      <w:pPr>
        <w:pStyle w:val="ListParagraph"/>
        <w:numPr>
          <w:ilvl w:val="2"/>
          <w:numId w:val="25"/>
        </w:numPr>
      </w:pPr>
      <w:r>
        <w:t xml:space="preserve">integrate information on best practice control on their website – such as the VGT’s </w:t>
      </w:r>
      <w:r w:rsidR="00BD7592">
        <w:t>Gorse Best Practice Guide</w:t>
      </w:r>
      <w:r w:rsidR="00BD7592">
        <w:rPr>
          <w:rStyle w:val="FootnoteReference"/>
        </w:rPr>
        <w:footnoteReference w:id="12"/>
      </w:r>
    </w:p>
    <w:p w14:paraId="23624400" w14:textId="395277ED" w:rsidR="007A1554" w:rsidRDefault="00411A69" w:rsidP="00E27C1E">
      <w:pPr>
        <w:pStyle w:val="ListParagraph"/>
        <w:numPr>
          <w:ilvl w:val="2"/>
          <w:numId w:val="25"/>
        </w:numPr>
      </w:pPr>
      <w:r>
        <w:t>develop</w:t>
      </w:r>
      <w:r w:rsidR="00220249">
        <w:t xml:space="preserve"> the virtual extension officer website, which will provide advice and information on gorse, serrated tussock and rabbits</w:t>
      </w:r>
    </w:p>
    <w:p w14:paraId="5CA5246D" w14:textId="26B1AD87" w:rsidR="00FA4257" w:rsidRDefault="00411A69" w:rsidP="00E27C1E">
      <w:pPr>
        <w:pStyle w:val="ListParagraph"/>
        <w:numPr>
          <w:ilvl w:val="2"/>
          <w:numId w:val="25"/>
        </w:numPr>
      </w:pPr>
      <w:r>
        <w:t xml:space="preserve">develop </w:t>
      </w:r>
      <w:r w:rsidR="00AB1A81">
        <w:t>new resources for improving practices around weed control</w:t>
      </w:r>
      <w:r w:rsidR="006B23CB">
        <w:t xml:space="preserve">, such as the Best Practice Serrated Tussock Weed Hygiene Guide, which provides more information and a focus on preventing the spread of serrated tussock to new areas (Box </w:t>
      </w:r>
      <w:r w:rsidR="00C04FEC">
        <w:t>2</w:t>
      </w:r>
      <w:r w:rsidR="006B23CB">
        <w:t>).</w:t>
      </w:r>
    </w:p>
    <w:p w14:paraId="050CF6B6" w14:textId="6FEAF08F" w:rsidR="006B23CB" w:rsidRDefault="006B23CB" w:rsidP="006B23CB">
      <w:pPr>
        <w:pStyle w:val="ListParagraph"/>
      </w:pPr>
      <w:r>
        <w:lastRenderedPageBreak/>
        <w:t xml:space="preserve">Importantly, these tools and resources </w:t>
      </w:r>
      <w:r w:rsidR="001178A4">
        <w:t xml:space="preserve">will provide </w:t>
      </w:r>
      <w:r w:rsidR="004E47FE">
        <w:t>a legacy</w:t>
      </w:r>
      <w:r w:rsidR="001178A4">
        <w:t xml:space="preserve"> of the Project. As framed by several CPMG interviewees</w:t>
      </w:r>
      <w:r w:rsidR="001178A4" w:rsidRPr="003678C7">
        <w:rPr>
          <w:b/>
          <w:bCs/>
        </w:rPr>
        <w:t>, they are not only outputs that the CPMGs can draw on, but they represent opportunities for continuing to enhance and support their work with communities into the future</w:t>
      </w:r>
      <w:r w:rsidR="001178A4">
        <w:t xml:space="preserve">. As noted by one </w:t>
      </w:r>
    </w:p>
    <w:p w14:paraId="3D471358" w14:textId="0A3E2011" w:rsidR="001178A4" w:rsidRPr="003F5D0C" w:rsidRDefault="00FA4FD7" w:rsidP="001178A4">
      <w:pPr>
        <w:pStyle w:val="Quote"/>
        <w:rPr>
          <w:i w:val="0"/>
          <w:iCs w:val="0"/>
        </w:rPr>
      </w:pPr>
      <w:r w:rsidRPr="003F5D0C">
        <w:rPr>
          <w:i w:val="0"/>
          <w:iCs w:val="0"/>
        </w:rPr>
        <w:t xml:space="preserve">Now that we have </w:t>
      </w:r>
      <w:r w:rsidR="001178A4" w:rsidRPr="003F5D0C">
        <w:rPr>
          <w:i w:val="0"/>
          <w:iCs w:val="0"/>
        </w:rPr>
        <w:t>the benefit of the research and extension products and tools, we see great opportunities to use them as part of the core responsibilities and work we do. (CPMG interviewee)</w:t>
      </w:r>
    </w:p>
    <w:p w14:paraId="4FB26891" w14:textId="61DB45F9" w:rsidR="00FA4257" w:rsidRDefault="00FA4257" w:rsidP="00E27C1E">
      <w:pPr>
        <w:pStyle w:val="ListParagraph"/>
        <w:numPr>
          <w:ilvl w:val="0"/>
          <w:numId w:val="25"/>
        </w:numPr>
      </w:pPr>
      <w:r w:rsidRPr="00EE7554">
        <w:rPr>
          <w:b/>
          <w:bCs/>
        </w:rPr>
        <w:t>Refine their organisational structure</w:t>
      </w:r>
      <w:r>
        <w:rPr>
          <w:b/>
          <w:bCs/>
        </w:rPr>
        <w:t>s and strategic approach</w:t>
      </w:r>
      <w:r>
        <w:t>.</w:t>
      </w:r>
      <w:r w:rsidR="003678C7">
        <w:t xml:space="preserve"> In addition to resources and materials, the Weeds and Rabbits Project also built the capability of CPMGs through helping refine their organisational structure and strategy.</w:t>
      </w:r>
      <w:r w:rsidR="002207CE">
        <w:t xml:space="preserve"> This included updat</w:t>
      </w:r>
      <w:r w:rsidR="00821D86">
        <w:t xml:space="preserve">ing </w:t>
      </w:r>
      <w:r w:rsidR="002207CE">
        <w:t>strategic plans, develop</w:t>
      </w:r>
      <w:r w:rsidR="00821D86">
        <w:t xml:space="preserve">ing </w:t>
      </w:r>
      <w:r w:rsidR="002207CE">
        <w:t>communications and engagement strategies or evaluati</w:t>
      </w:r>
      <w:r w:rsidR="00821D86">
        <w:t xml:space="preserve">ng </w:t>
      </w:r>
      <w:r w:rsidR="002207CE">
        <w:t xml:space="preserve">previous work to better understand their impacts and opportunities. </w:t>
      </w:r>
      <w:r w:rsidR="001E699E">
        <w:t>Key examples are:</w:t>
      </w:r>
    </w:p>
    <w:p w14:paraId="2CABB16C" w14:textId="3446B9DF" w:rsidR="00E17D36" w:rsidRDefault="002207CE" w:rsidP="00E27C1E">
      <w:pPr>
        <w:pStyle w:val="ListParagraph"/>
        <w:numPr>
          <w:ilvl w:val="1"/>
          <w:numId w:val="25"/>
        </w:numPr>
      </w:pPr>
      <w:r>
        <w:t>U</w:t>
      </w:r>
      <w:r w:rsidR="00AF7A79">
        <w:t xml:space="preserve">pdating of the </w:t>
      </w:r>
      <w:r w:rsidR="00E17D36">
        <w:t xml:space="preserve">VGT </w:t>
      </w:r>
      <w:r w:rsidR="00AF7A79">
        <w:t>strategic plan, including an evaluation of the effectiveness, efficiency and appropriateness of the VGT’s approach</w:t>
      </w:r>
      <w:r w:rsidR="0024228B">
        <w:t xml:space="preserve"> and ways in which it can improve the strategic value of its investment</w:t>
      </w:r>
      <w:r>
        <w:t>.</w:t>
      </w:r>
      <w:r w:rsidR="00433ED9">
        <w:rPr>
          <w:rStyle w:val="FootnoteReference"/>
        </w:rPr>
        <w:footnoteReference w:id="13"/>
      </w:r>
      <w:r w:rsidR="00433ED9">
        <w:t>.</w:t>
      </w:r>
    </w:p>
    <w:p w14:paraId="57992C82" w14:textId="0E2052E5" w:rsidR="00AF7A79" w:rsidRDefault="002207CE" w:rsidP="00E27C1E">
      <w:pPr>
        <w:pStyle w:val="ListParagraph"/>
        <w:numPr>
          <w:ilvl w:val="1"/>
          <w:numId w:val="25"/>
        </w:numPr>
      </w:pPr>
      <w:r>
        <w:t>D</w:t>
      </w:r>
      <w:r w:rsidR="00AF7A79">
        <w:t>evelopment of a risk management plan for the VBT, which covered issues around governance, community leadership skills, research, technology and on-ground solutions</w:t>
      </w:r>
      <w:r>
        <w:t>. The VBT also commissioned two evaluations</w:t>
      </w:r>
      <w:r w:rsidR="00433ED9">
        <w:t>/surveys</w:t>
      </w:r>
      <w:r>
        <w:t xml:space="preserve"> – one of their </w:t>
      </w:r>
      <w:r w:rsidR="00821D86">
        <w:t>Community Partnership Program</w:t>
      </w:r>
      <w:r w:rsidR="00821D86">
        <w:rPr>
          <w:rStyle w:val="FootnoteReference"/>
        </w:rPr>
        <w:footnoteReference w:id="14"/>
      </w:r>
      <w:r w:rsidR="00821D86">
        <w:t xml:space="preserve"> and </w:t>
      </w:r>
      <w:r w:rsidR="00433ED9">
        <w:t>one of their mailing list</w:t>
      </w:r>
      <w:r w:rsidR="00821D86">
        <w:t xml:space="preserve"> </w:t>
      </w:r>
      <w:r w:rsidR="00433ED9">
        <w:t>recipients.</w:t>
      </w:r>
      <w:r w:rsidR="00433ED9">
        <w:rPr>
          <w:rStyle w:val="FootnoteReference"/>
        </w:rPr>
        <w:footnoteReference w:id="15"/>
      </w:r>
      <w:r w:rsidR="00433ED9">
        <w:t xml:space="preserve"> </w:t>
      </w:r>
    </w:p>
    <w:p w14:paraId="57E78DB9" w14:textId="2681B96E" w:rsidR="00E17D36" w:rsidRDefault="00196FD9" w:rsidP="00E27C1E">
      <w:pPr>
        <w:pStyle w:val="ListParagraph"/>
        <w:numPr>
          <w:ilvl w:val="1"/>
          <w:numId w:val="25"/>
        </w:numPr>
      </w:pPr>
      <w:r>
        <w:t>R</w:t>
      </w:r>
      <w:r w:rsidR="00AF7A79">
        <w:t>esearch commissioned by the VSTWP on improved control methods and on strategies for communicating with disengaged landholders</w:t>
      </w:r>
      <w:r w:rsidR="00FA4FD7">
        <w:t>.</w:t>
      </w:r>
      <w:r>
        <w:rPr>
          <w:rStyle w:val="FootnoteReference"/>
        </w:rPr>
        <w:footnoteReference w:id="16"/>
      </w:r>
    </w:p>
    <w:p w14:paraId="34B67FB3" w14:textId="58D43A40" w:rsidR="00507712" w:rsidRDefault="00507712" w:rsidP="00E27C1E">
      <w:pPr>
        <w:pStyle w:val="ListParagraph"/>
        <w:numPr>
          <w:ilvl w:val="1"/>
          <w:numId w:val="25"/>
        </w:numPr>
      </w:pPr>
      <w:r>
        <w:t xml:space="preserve">Development of key plans and organisational documents for VRAN, including </w:t>
      </w:r>
      <w:r w:rsidR="00E81104">
        <w:t xml:space="preserve">five-year strategic plan, </w:t>
      </w:r>
      <w:r>
        <w:t>a Communications and Engagement Strategy and a MERI Framework. As observed by one government interviewee, this CPMG</w:t>
      </w:r>
      <w:r w:rsidR="004E47FE">
        <w:t xml:space="preserve"> has</w:t>
      </w:r>
      <w:r>
        <w:t xml:space="preserve"> been able to use the Weeds and Rabbits Project to put in place organisational structures that will help it </w:t>
      </w:r>
      <w:r w:rsidR="00AE51DF">
        <w:t xml:space="preserve">continue to </w:t>
      </w:r>
      <w:r w:rsidR="007C5767">
        <w:t xml:space="preserve">improve and deliver </w:t>
      </w:r>
      <w:r w:rsidR="00AE51DF">
        <w:t xml:space="preserve">further </w:t>
      </w:r>
      <w:r>
        <w:t>benefit</w:t>
      </w:r>
      <w:r w:rsidR="00AE51DF">
        <w:t xml:space="preserve"> </w:t>
      </w:r>
      <w:r>
        <w:t>to the community:</w:t>
      </w:r>
    </w:p>
    <w:p w14:paraId="36E83DC7" w14:textId="3B503F2D" w:rsidR="001E699E" w:rsidRPr="003F5D0C" w:rsidRDefault="003F5D0C" w:rsidP="00507712">
      <w:pPr>
        <w:pStyle w:val="Quote"/>
        <w:rPr>
          <w:i w:val="0"/>
          <w:iCs w:val="0"/>
        </w:rPr>
      </w:pPr>
      <w:r>
        <w:rPr>
          <w:i w:val="0"/>
          <w:iCs w:val="0"/>
        </w:rPr>
        <w:t>“</w:t>
      </w:r>
      <w:r w:rsidR="00507712" w:rsidRPr="003F5D0C">
        <w:rPr>
          <w:i w:val="0"/>
          <w:iCs w:val="0"/>
        </w:rPr>
        <w:t xml:space="preserve">It’s </w:t>
      </w:r>
      <w:r w:rsidR="001E699E" w:rsidRPr="003F5D0C">
        <w:rPr>
          <w:i w:val="0"/>
          <w:iCs w:val="0"/>
        </w:rPr>
        <w:t>develop</w:t>
      </w:r>
      <w:r w:rsidR="00507712" w:rsidRPr="003F5D0C">
        <w:rPr>
          <w:i w:val="0"/>
          <w:iCs w:val="0"/>
        </w:rPr>
        <w:t>ed</w:t>
      </w:r>
      <w:r w:rsidR="001E699E" w:rsidRPr="003F5D0C">
        <w:rPr>
          <w:i w:val="0"/>
          <w:iCs w:val="0"/>
        </w:rPr>
        <w:t xml:space="preserve"> from an emerging group in their infancy to an established group</w:t>
      </w:r>
      <w:r w:rsidR="00507712" w:rsidRPr="003F5D0C">
        <w:rPr>
          <w:i w:val="0"/>
          <w:iCs w:val="0"/>
        </w:rPr>
        <w:t xml:space="preserve">. They’ve </w:t>
      </w:r>
      <w:r w:rsidR="001E699E" w:rsidRPr="003F5D0C">
        <w:rPr>
          <w:i w:val="0"/>
          <w:iCs w:val="0"/>
        </w:rPr>
        <w:t>grown as an incorporated association</w:t>
      </w:r>
      <w:r w:rsidR="00507712" w:rsidRPr="003F5D0C">
        <w:rPr>
          <w:i w:val="0"/>
          <w:iCs w:val="0"/>
        </w:rPr>
        <w:t xml:space="preserve"> – they have a strategy, a MERI framework, a community engagement plan –they have a clear business structure.</w:t>
      </w:r>
      <w:r>
        <w:rPr>
          <w:i w:val="0"/>
          <w:iCs w:val="0"/>
        </w:rPr>
        <w:t xml:space="preserve">” </w:t>
      </w:r>
      <w:r w:rsidR="00507712" w:rsidRPr="003F5D0C">
        <w:rPr>
          <w:i w:val="0"/>
          <w:iCs w:val="0"/>
        </w:rPr>
        <w:t>(</w:t>
      </w:r>
      <w:r w:rsidR="00BC340C" w:rsidRPr="003F5D0C">
        <w:rPr>
          <w:i w:val="0"/>
          <w:iCs w:val="0"/>
        </w:rPr>
        <w:t>Agriculture Victoria</w:t>
      </w:r>
      <w:r w:rsidR="00507712" w:rsidRPr="003F5D0C">
        <w:rPr>
          <w:i w:val="0"/>
          <w:iCs w:val="0"/>
        </w:rPr>
        <w:t xml:space="preserve"> interviewee)</w:t>
      </w:r>
    </w:p>
    <w:p w14:paraId="14D4F47B" w14:textId="48B3C752" w:rsidR="003C00F3" w:rsidRDefault="003C00F3" w:rsidP="003C00F3"/>
    <w:p w14:paraId="2550DCC2" w14:textId="77777777" w:rsidR="00CC4B6E" w:rsidRDefault="003C00F3" w:rsidP="00CC4B6E">
      <w:pPr>
        <w:keepNext/>
      </w:pPr>
      <w:r>
        <w:rPr>
          <w:noProof/>
        </w:rPr>
        <w:lastRenderedPageBreak/>
        <w:drawing>
          <wp:inline distT="0" distB="0" distL="0" distR="0" wp14:anchorId="2B114AC6" wp14:editId="0A27E0D3">
            <wp:extent cx="3180897" cy="3509645"/>
            <wp:effectExtent l="6985" t="0" r="7620" b="7620"/>
            <wp:docPr id="18" name="Picture 18" descr="Picture showing a sign on a wire fence that says &quot;Say no to blackberry&quot; with an image of blackberry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showing a sign on a wire fence that says &quot;Say no to blackberry&quot; with an image of blackberry with a cross through it"/>
                    <pic:cNvPicPr/>
                  </pic:nvPicPr>
                  <pic:blipFill rotWithShape="1">
                    <a:blip r:embed="rId28" cstate="print">
                      <a:extLst>
                        <a:ext uri="{28A0092B-C50C-407E-A947-70E740481C1C}">
                          <a14:useLocalDpi xmlns:a14="http://schemas.microsoft.com/office/drawing/2010/main" val="0"/>
                        </a:ext>
                      </a:extLst>
                    </a:blip>
                    <a:srcRect l="10293" r="29284"/>
                    <a:stretch/>
                  </pic:blipFill>
                  <pic:spPr bwMode="auto">
                    <a:xfrm rot="16200000">
                      <a:off x="0" y="0"/>
                      <a:ext cx="3183724" cy="3512764"/>
                    </a:xfrm>
                    <a:prstGeom prst="rect">
                      <a:avLst/>
                    </a:prstGeom>
                    <a:ln>
                      <a:noFill/>
                    </a:ln>
                    <a:extLst>
                      <a:ext uri="{53640926-AAD7-44D8-BBD7-CCE9431645EC}">
                        <a14:shadowObscured xmlns:a14="http://schemas.microsoft.com/office/drawing/2010/main"/>
                      </a:ext>
                    </a:extLst>
                  </pic:spPr>
                </pic:pic>
              </a:graphicData>
            </a:graphic>
          </wp:inline>
        </w:drawing>
      </w:r>
    </w:p>
    <w:p w14:paraId="33F27290" w14:textId="7C147CBD" w:rsidR="003C00F3" w:rsidRDefault="00CC4B6E" w:rsidP="00CC4B6E">
      <w:pPr>
        <w:pStyle w:val="Caption"/>
      </w:pPr>
      <w:bookmarkStart w:id="40" w:name="_Ref79485272"/>
      <w:bookmarkStart w:id="41" w:name="_Toc81926431"/>
      <w:r>
        <w:t xml:space="preserve">Figure </w:t>
      </w:r>
      <w:fldSimple w:instr=" SEQ Figure \* ARABIC ">
        <w:r w:rsidR="002C55C5">
          <w:rPr>
            <w:noProof/>
          </w:rPr>
          <w:t>6</w:t>
        </w:r>
      </w:fldSimple>
      <w:bookmarkEnd w:id="40"/>
      <w:r>
        <w:t>. Example of signage developed by CPMGs to highlight where on-ground works have occurred and to raise community awareness of invasive species management.</w:t>
      </w:r>
      <w:bookmarkEnd w:id="41"/>
    </w:p>
    <w:p w14:paraId="6ABC49C7" w14:textId="74445D5D" w:rsidR="003C00F3" w:rsidRDefault="003C00F3" w:rsidP="003C00F3"/>
    <w:p w14:paraId="7DBEBC81" w14:textId="77777777" w:rsidR="003C00F3" w:rsidRPr="003C00F3" w:rsidRDefault="003C00F3" w:rsidP="003C00F3"/>
    <w:p w14:paraId="4F998B34" w14:textId="53617179" w:rsidR="00CF3EFE" w:rsidRDefault="00CF3EFE" w:rsidP="00CF3EFE">
      <w:pPr>
        <w:pStyle w:val="Caption"/>
        <w:keepNext/>
      </w:pPr>
      <w:bookmarkStart w:id="42" w:name="_Ref77043527"/>
      <w:bookmarkStart w:id="43" w:name="_Toc81926420"/>
      <w:r>
        <w:t xml:space="preserve">Table </w:t>
      </w:r>
      <w:fldSimple w:instr=" SEQ Table \* ARABIC ">
        <w:r w:rsidR="002C55C5">
          <w:rPr>
            <w:noProof/>
          </w:rPr>
          <w:t>3</w:t>
        </w:r>
      </w:fldSimple>
      <w:bookmarkEnd w:id="42"/>
      <w:r>
        <w:t>. CPMG</w:t>
      </w:r>
      <w:r w:rsidR="00411A69">
        <w:t>s’</w:t>
      </w:r>
      <w:r>
        <w:t xml:space="preserve"> </w:t>
      </w:r>
      <w:r w:rsidR="003950B2">
        <w:t xml:space="preserve">video and written </w:t>
      </w:r>
      <w:r>
        <w:t>case studies</w:t>
      </w:r>
      <w:r w:rsidR="00556584">
        <w:t>.</w:t>
      </w:r>
      <w:bookmarkEnd w:id="43"/>
      <w:r w:rsidR="00556584">
        <w:t xml:space="preserve"> </w:t>
      </w:r>
    </w:p>
    <w:tbl>
      <w:tblPr>
        <w:tblStyle w:val="FPCTable"/>
        <w:tblW w:w="5000" w:type="pct"/>
        <w:tblLook w:val="04A0" w:firstRow="1" w:lastRow="0" w:firstColumn="1" w:lastColumn="0" w:noHBand="0" w:noVBand="1"/>
      </w:tblPr>
      <w:tblGrid>
        <w:gridCol w:w="1551"/>
        <w:gridCol w:w="7455"/>
      </w:tblGrid>
      <w:tr w:rsidR="005975A6" w:rsidRPr="003A5341" w14:paraId="6229788E" w14:textId="77777777" w:rsidTr="004F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1" w:type="pct"/>
            <w:tcBorders>
              <w:bottom w:val="single" w:sz="8" w:space="0" w:color="4F81BD" w:themeColor="accent1"/>
            </w:tcBorders>
            <w:shd w:val="clear" w:color="auto" w:fill="auto"/>
          </w:tcPr>
          <w:p w14:paraId="507E3C3B" w14:textId="77777777" w:rsidR="005975A6" w:rsidRPr="004F72BE" w:rsidRDefault="005975A6" w:rsidP="00B73B4F">
            <w:pPr>
              <w:spacing w:before="40" w:after="40" w:line="240" w:lineRule="auto"/>
              <w:rPr>
                <w:rFonts w:cstheme="minorHAnsi"/>
                <w:color w:val="auto"/>
                <w:szCs w:val="20"/>
              </w:rPr>
            </w:pPr>
            <w:r w:rsidRPr="004F72BE">
              <w:rPr>
                <w:rFonts w:cstheme="minorHAnsi"/>
                <w:color w:val="auto"/>
                <w:szCs w:val="20"/>
              </w:rPr>
              <w:t>CPMG</w:t>
            </w:r>
          </w:p>
        </w:tc>
        <w:tc>
          <w:tcPr>
            <w:tcW w:w="4139" w:type="pct"/>
            <w:tcBorders>
              <w:bottom w:val="single" w:sz="8" w:space="0" w:color="4F81BD" w:themeColor="accent1"/>
            </w:tcBorders>
            <w:shd w:val="clear" w:color="auto" w:fill="auto"/>
          </w:tcPr>
          <w:p w14:paraId="15D98452" w14:textId="66BF9604" w:rsidR="005975A6" w:rsidRPr="004F72BE" w:rsidRDefault="005975A6" w:rsidP="00B73B4F">
            <w:pPr>
              <w:spacing w:before="40" w:after="40" w:line="240" w:lineRule="auto"/>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4F72BE">
              <w:rPr>
                <w:rFonts w:cstheme="minorHAnsi"/>
                <w:color w:val="auto"/>
                <w:szCs w:val="20"/>
              </w:rPr>
              <w:t>Video</w:t>
            </w:r>
            <w:r w:rsidR="00F23FAB" w:rsidRPr="004F72BE">
              <w:rPr>
                <w:rFonts w:cstheme="minorHAnsi"/>
                <w:color w:val="auto"/>
                <w:szCs w:val="20"/>
              </w:rPr>
              <w:t>/written</w:t>
            </w:r>
            <w:r w:rsidRPr="004F72BE">
              <w:rPr>
                <w:rFonts w:cstheme="minorHAnsi"/>
                <w:color w:val="auto"/>
                <w:szCs w:val="20"/>
              </w:rPr>
              <w:t xml:space="preserve"> case stud</w:t>
            </w:r>
            <w:r w:rsidR="0086419D" w:rsidRPr="004F72BE">
              <w:rPr>
                <w:rFonts w:cstheme="minorHAnsi"/>
                <w:color w:val="auto"/>
                <w:szCs w:val="20"/>
              </w:rPr>
              <w:t>ies</w:t>
            </w:r>
          </w:p>
        </w:tc>
      </w:tr>
      <w:tr w:rsidR="00DA0782" w:rsidRPr="003A5341" w14:paraId="12D89279" w14:textId="77777777" w:rsidTr="00D4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bottom w:val="nil"/>
            </w:tcBorders>
            <w:vAlign w:val="top"/>
          </w:tcPr>
          <w:p w14:paraId="6C02D106" w14:textId="77777777" w:rsidR="00DA0782" w:rsidRPr="003A5341" w:rsidRDefault="00DA0782" w:rsidP="00B73B4F">
            <w:pPr>
              <w:spacing w:before="40" w:after="40" w:line="240" w:lineRule="auto"/>
              <w:rPr>
                <w:rFonts w:cstheme="minorHAnsi"/>
                <w:szCs w:val="20"/>
              </w:rPr>
            </w:pPr>
            <w:r w:rsidRPr="003A5341">
              <w:rPr>
                <w:rFonts w:eastAsia="Times New Roman" w:cstheme="minorHAnsi"/>
                <w:color w:val="000000"/>
                <w:szCs w:val="20"/>
                <w:lang w:eastAsia="en-AU"/>
              </w:rPr>
              <w:t>VBT</w:t>
            </w:r>
          </w:p>
        </w:tc>
        <w:tc>
          <w:tcPr>
            <w:tcW w:w="4139" w:type="pct"/>
            <w:tcBorders>
              <w:bottom w:val="nil"/>
            </w:tcBorders>
          </w:tcPr>
          <w:p w14:paraId="4319D388" w14:textId="4848C728" w:rsidR="00DA0782"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hyperlink r:id="rId29" w:history="1">
              <w:r w:rsidR="00DA0782" w:rsidRPr="007078DE">
                <w:rPr>
                  <w:rStyle w:val="Hyperlink"/>
                  <w:rFonts w:eastAsia="Times New Roman" w:cstheme="minorHAnsi"/>
                  <w:szCs w:val="20"/>
                  <w:lang w:eastAsia="en-AU"/>
                </w:rPr>
                <w:t>The Eden Park Project (2019)</w:t>
              </w:r>
            </w:hyperlink>
          </w:p>
        </w:tc>
      </w:tr>
      <w:tr w:rsidR="00DA0782" w:rsidRPr="003A5341" w14:paraId="5D921008" w14:textId="77777777" w:rsidTr="00D4012A">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1977F6D0"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2A444EA6" w14:textId="2B0D3162" w:rsidR="00DA0782"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Cs w:val="20"/>
              </w:rPr>
            </w:pPr>
            <w:hyperlink r:id="rId30" w:history="1">
              <w:r w:rsidR="00DA0782" w:rsidRPr="007078DE">
                <w:rPr>
                  <w:rStyle w:val="Hyperlink"/>
                  <w:rFonts w:eastAsia="Times New Roman" w:cstheme="minorHAnsi"/>
                  <w:szCs w:val="20"/>
                  <w:lang w:eastAsia="en-AU"/>
                </w:rPr>
                <w:t>Blackberry Control (2017)</w:t>
              </w:r>
            </w:hyperlink>
          </w:p>
        </w:tc>
      </w:tr>
      <w:tr w:rsidR="00DA0782" w:rsidRPr="003A5341" w14:paraId="68538284" w14:textId="77777777" w:rsidTr="00D4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477DDC72"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427EDD93" w14:textId="342C4D00" w:rsidR="00DA0782"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hyperlink r:id="rId31" w:history="1">
              <w:r w:rsidR="00DA0782" w:rsidRPr="001C72D3">
                <w:rPr>
                  <w:rStyle w:val="Hyperlink"/>
                  <w:rFonts w:eastAsia="Times New Roman" w:cstheme="minorHAnsi"/>
                  <w:szCs w:val="20"/>
                  <w:lang w:eastAsia="en-AU"/>
                </w:rPr>
                <w:t xml:space="preserve">Blackberries </w:t>
              </w:r>
              <w:r w:rsidR="00DA0782" w:rsidRPr="007078DE">
                <w:rPr>
                  <w:rStyle w:val="Hyperlink"/>
                  <w:rFonts w:eastAsia="Times New Roman" w:cstheme="minorHAnsi"/>
                  <w:szCs w:val="20"/>
                  <w:lang w:eastAsia="en-AU"/>
                </w:rPr>
                <w:t>After the Fire (2017)</w:t>
              </w:r>
            </w:hyperlink>
          </w:p>
        </w:tc>
      </w:tr>
      <w:tr w:rsidR="00DA0782" w:rsidRPr="003A5341" w14:paraId="58A38661" w14:textId="77777777" w:rsidTr="00D4012A">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66C30227"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62368A34" w14:textId="2292CF05" w:rsidR="00DA0782"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Cs w:val="20"/>
              </w:rPr>
            </w:pPr>
            <w:hyperlink r:id="rId32" w:history="1">
              <w:r w:rsidR="00DA0782" w:rsidRPr="007078DE">
                <w:rPr>
                  <w:rStyle w:val="Hyperlink"/>
                  <w:rFonts w:eastAsia="Times New Roman" w:cstheme="minorHAnsi"/>
                  <w:szCs w:val="20"/>
                  <w:lang w:eastAsia="en-AU"/>
                </w:rPr>
                <w:t>Taking Control Catches on (2017)</w:t>
              </w:r>
            </w:hyperlink>
          </w:p>
        </w:tc>
      </w:tr>
      <w:tr w:rsidR="00DA0782" w:rsidRPr="003A5341" w14:paraId="7199B2AF" w14:textId="77777777" w:rsidTr="00D4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1467295B"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54AA5409" w14:textId="751CBA5F" w:rsidR="00DA0782"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hyperlink r:id="rId33" w:history="1">
              <w:r w:rsidR="00DA0782" w:rsidRPr="007078DE">
                <w:rPr>
                  <w:rStyle w:val="Hyperlink"/>
                  <w:rFonts w:eastAsia="Times New Roman" w:cstheme="minorHAnsi"/>
                  <w:szCs w:val="20"/>
                  <w:lang w:eastAsia="en-AU"/>
                </w:rPr>
                <w:t>Communities Managing Blackberries (2017)</w:t>
              </w:r>
            </w:hyperlink>
          </w:p>
        </w:tc>
      </w:tr>
      <w:tr w:rsidR="00DA0782" w:rsidRPr="003A5341" w14:paraId="00C70507" w14:textId="77777777" w:rsidTr="00D4012A">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3068DF95"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42562248" w14:textId="6A26BA42" w:rsidR="00DA0782"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Cs w:val="20"/>
              </w:rPr>
            </w:pPr>
            <w:hyperlink r:id="rId34" w:history="1">
              <w:r w:rsidR="00DA0782" w:rsidRPr="007078DE">
                <w:rPr>
                  <w:rStyle w:val="Hyperlink"/>
                  <w:rFonts w:eastAsia="Times New Roman" w:cstheme="minorHAnsi"/>
                  <w:szCs w:val="20"/>
                  <w:lang w:eastAsia="en-AU"/>
                </w:rPr>
                <w:t xml:space="preserve">Power </w:t>
              </w:r>
              <w:r w:rsidR="00DA0782">
                <w:rPr>
                  <w:rStyle w:val="Hyperlink"/>
                  <w:rFonts w:eastAsia="Times New Roman" w:cstheme="minorHAnsi"/>
                  <w:szCs w:val="20"/>
                  <w:lang w:eastAsia="en-AU"/>
                </w:rPr>
                <w:t>i</w:t>
              </w:r>
              <w:r w:rsidR="00DA0782" w:rsidRPr="007078DE">
                <w:rPr>
                  <w:rStyle w:val="Hyperlink"/>
                  <w:rFonts w:eastAsia="Times New Roman" w:cstheme="minorHAnsi"/>
                  <w:szCs w:val="20"/>
                  <w:lang w:eastAsia="en-AU"/>
                </w:rPr>
                <w:t>n Numbers (2017)</w:t>
              </w:r>
            </w:hyperlink>
          </w:p>
        </w:tc>
      </w:tr>
      <w:tr w:rsidR="00DA0782" w:rsidRPr="003A5341" w14:paraId="08032E7B" w14:textId="77777777" w:rsidTr="00D4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6E1888C6"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3E440CB7" w14:textId="6AC4579B" w:rsidR="00DA0782"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hyperlink r:id="rId35" w:history="1">
              <w:r w:rsidR="00DA0782" w:rsidRPr="007078DE">
                <w:rPr>
                  <w:rStyle w:val="Hyperlink"/>
                  <w:rFonts w:eastAsia="Times New Roman" w:cstheme="minorHAnsi"/>
                  <w:szCs w:val="20"/>
                  <w:lang w:eastAsia="en-AU"/>
                </w:rPr>
                <w:t>North East Blackberry Action Group (2017)</w:t>
              </w:r>
            </w:hyperlink>
          </w:p>
        </w:tc>
      </w:tr>
      <w:tr w:rsidR="00DA0782" w:rsidRPr="003A5341" w14:paraId="13024F9C" w14:textId="77777777" w:rsidTr="00D4012A">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7D1ADF59"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0AF76228" w14:textId="0961C927" w:rsidR="00DA0782"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Cs w:val="20"/>
              </w:rPr>
            </w:pPr>
            <w:hyperlink r:id="rId36" w:history="1">
              <w:r w:rsidR="00DA0782" w:rsidRPr="007078DE">
                <w:rPr>
                  <w:rStyle w:val="Hyperlink"/>
                  <w:rFonts w:eastAsia="Times New Roman" w:cstheme="minorHAnsi"/>
                  <w:szCs w:val="20"/>
                  <w:lang w:eastAsia="en-AU"/>
                </w:rPr>
                <w:t xml:space="preserve">Making </w:t>
              </w:r>
              <w:r w:rsidR="00DA0782">
                <w:rPr>
                  <w:rStyle w:val="Hyperlink"/>
                  <w:rFonts w:eastAsia="Times New Roman" w:cstheme="minorHAnsi"/>
                  <w:szCs w:val="20"/>
                  <w:lang w:eastAsia="en-AU"/>
                </w:rPr>
                <w:t>a</w:t>
              </w:r>
              <w:r w:rsidR="00DA0782" w:rsidRPr="007078DE">
                <w:rPr>
                  <w:rStyle w:val="Hyperlink"/>
                  <w:rFonts w:eastAsia="Times New Roman" w:cstheme="minorHAnsi"/>
                  <w:szCs w:val="20"/>
                  <w:lang w:eastAsia="en-AU"/>
                </w:rPr>
                <w:t xml:space="preserve"> Plan (2017)</w:t>
              </w:r>
            </w:hyperlink>
          </w:p>
        </w:tc>
      </w:tr>
      <w:tr w:rsidR="00DA0782" w:rsidRPr="003A5341" w14:paraId="4205EE33" w14:textId="77777777" w:rsidTr="00D4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5AB4DE60"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67C3E662" w14:textId="076E899B" w:rsidR="00DA0782"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hyperlink r:id="rId37" w:history="1">
              <w:r w:rsidR="00DA0782" w:rsidRPr="007078DE">
                <w:rPr>
                  <w:rStyle w:val="Hyperlink"/>
                  <w:rFonts w:eastAsia="Times New Roman" w:cstheme="minorHAnsi"/>
                  <w:szCs w:val="20"/>
                  <w:lang w:eastAsia="en-AU"/>
                </w:rPr>
                <w:t xml:space="preserve">Assisting </w:t>
              </w:r>
              <w:r w:rsidR="00DA0782">
                <w:rPr>
                  <w:rStyle w:val="Hyperlink"/>
                  <w:rFonts w:eastAsia="Times New Roman" w:cstheme="minorHAnsi"/>
                  <w:szCs w:val="20"/>
                  <w:lang w:eastAsia="en-AU"/>
                </w:rPr>
                <w:t>w</w:t>
              </w:r>
              <w:r w:rsidR="00DA0782" w:rsidRPr="007078DE">
                <w:rPr>
                  <w:rStyle w:val="Hyperlink"/>
                  <w:rFonts w:eastAsia="Times New Roman" w:cstheme="minorHAnsi"/>
                  <w:szCs w:val="20"/>
                  <w:lang w:eastAsia="en-AU"/>
                </w:rPr>
                <w:t>ith Access Tracks (2017)</w:t>
              </w:r>
            </w:hyperlink>
          </w:p>
        </w:tc>
      </w:tr>
      <w:tr w:rsidR="00DA0782" w:rsidRPr="003A5341" w14:paraId="2234A3B0" w14:textId="77777777" w:rsidTr="00D4012A">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788FFB1B" w14:textId="77777777" w:rsidR="00DA0782" w:rsidRPr="003A5341" w:rsidRDefault="00DA0782" w:rsidP="00B73B4F">
            <w:pPr>
              <w:spacing w:before="40" w:after="40" w:line="240" w:lineRule="auto"/>
              <w:rPr>
                <w:rFonts w:cstheme="minorHAnsi"/>
                <w:szCs w:val="20"/>
              </w:rPr>
            </w:pPr>
          </w:p>
        </w:tc>
        <w:tc>
          <w:tcPr>
            <w:tcW w:w="4139" w:type="pct"/>
            <w:tcBorders>
              <w:top w:val="nil"/>
              <w:bottom w:val="nil"/>
            </w:tcBorders>
          </w:tcPr>
          <w:p w14:paraId="46A1402E" w14:textId="36A1A7C5" w:rsidR="00DA0782"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hyperlink r:id="rId38" w:history="1">
              <w:r w:rsidR="00DA0782" w:rsidRPr="007078DE">
                <w:rPr>
                  <w:rStyle w:val="Hyperlink"/>
                  <w:rFonts w:eastAsia="Times New Roman" w:cstheme="minorHAnsi"/>
                  <w:szCs w:val="20"/>
                  <w:lang w:eastAsia="en-AU"/>
                </w:rPr>
                <w:t>Blackberry Management - Follow-Up (2017)</w:t>
              </w:r>
            </w:hyperlink>
          </w:p>
        </w:tc>
      </w:tr>
      <w:tr w:rsidR="00DA0782" w:rsidRPr="003A5341" w14:paraId="4AAB0632" w14:textId="77777777" w:rsidTr="00D4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tcBorders>
          </w:tcPr>
          <w:p w14:paraId="587858A6" w14:textId="77777777" w:rsidR="00DA0782" w:rsidRPr="003A5341" w:rsidRDefault="00DA0782" w:rsidP="00B73B4F">
            <w:pPr>
              <w:spacing w:before="40" w:after="40" w:line="240" w:lineRule="auto"/>
              <w:rPr>
                <w:rFonts w:cstheme="minorHAnsi"/>
                <w:szCs w:val="20"/>
              </w:rPr>
            </w:pPr>
          </w:p>
        </w:tc>
        <w:tc>
          <w:tcPr>
            <w:tcW w:w="4139" w:type="pct"/>
            <w:tcBorders>
              <w:top w:val="nil"/>
            </w:tcBorders>
          </w:tcPr>
          <w:p w14:paraId="1BEDBD9C" w14:textId="72AE0DB3" w:rsidR="00DA0782"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hyperlink r:id="rId39" w:history="1">
              <w:r w:rsidR="00DA0782" w:rsidRPr="007078DE">
                <w:rPr>
                  <w:rStyle w:val="Hyperlink"/>
                  <w:rFonts w:eastAsia="Times New Roman" w:cstheme="minorHAnsi"/>
                  <w:szCs w:val="20"/>
                  <w:lang w:eastAsia="en-AU"/>
                </w:rPr>
                <w:t xml:space="preserve">Asset Building </w:t>
              </w:r>
              <w:r w:rsidR="00DA0782">
                <w:rPr>
                  <w:rStyle w:val="Hyperlink"/>
                  <w:rFonts w:eastAsia="Times New Roman" w:cstheme="minorHAnsi"/>
                  <w:szCs w:val="20"/>
                  <w:lang w:eastAsia="en-AU"/>
                </w:rPr>
                <w:t>and</w:t>
              </w:r>
              <w:r w:rsidR="00DA0782" w:rsidRPr="007078DE">
                <w:rPr>
                  <w:rStyle w:val="Hyperlink"/>
                  <w:rFonts w:eastAsia="Times New Roman" w:cstheme="minorHAnsi"/>
                  <w:szCs w:val="20"/>
                  <w:lang w:eastAsia="en-AU"/>
                </w:rPr>
                <w:t xml:space="preserve"> Capacity Building (2017)</w:t>
              </w:r>
            </w:hyperlink>
          </w:p>
        </w:tc>
      </w:tr>
      <w:tr w:rsidR="005975A6" w:rsidRPr="003A5341" w14:paraId="1F67557E"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single" w:sz="8" w:space="0" w:color="4F81BD" w:themeColor="accent1"/>
              <w:bottom w:val="nil"/>
            </w:tcBorders>
          </w:tcPr>
          <w:p w14:paraId="1E198D59" w14:textId="77777777" w:rsidR="005975A6" w:rsidRPr="003A5341" w:rsidRDefault="005975A6" w:rsidP="00B73B4F">
            <w:pPr>
              <w:spacing w:before="40" w:after="40" w:line="240" w:lineRule="auto"/>
              <w:rPr>
                <w:rFonts w:cstheme="minorHAnsi"/>
                <w:szCs w:val="20"/>
              </w:rPr>
            </w:pPr>
            <w:r w:rsidRPr="003A5341">
              <w:rPr>
                <w:rFonts w:cstheme="minorHAnsi"/>
                <w:szCs w:val="20"/>
              </w:rPr>
              <w:t>VGT</w:t>
            </w:r>
          </w:p>
        </w:tc>
        <w:tc>
          <w:tcPr>
            <w:tcW w:w="4139" w:type="pct"/>
            <w:tcBorders>
              <w:top w:val="single" w:sz="8" w:space="0" w:color="4F81BD" w:themeColor="accent1"/>
              <w:bottom w:val="nil"/>
            </w:tcBorders>
          </w:tcPr>
          <w:p w14:paraId="5550595C" w14:textId="1A5083C4" w:rsidR="005975A6"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hyperlink r:id="rId40" w:history="1">
              <w:r w:rsidR="005975A6" w:rsidRPr="007078DE">
                <w:rPr>
                  <w:rStyle w:val="Hyperlink"/>
                  <w:rFonts w:cstheme="minorHAnsi"/>
                  <w:szCs w:val="20"/>
                </w:rPr>
                <w:t>Winning the War on Gorse (2018)</w:t>
              </w:r>
            </w:hyperlink>
          </w:p>
        </w:tc>
      </w:tr>
      <w:tr w:rsidR="005975A6" w:rsidRPr="003A5341" w14:paraId="17E2ACF4"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5A478EAD" w14:textId="77777777" w:rsidR="005975A6" w:rsidRPr="003A5341" w:rsidRDefault="005975A6" w:rsidP="00B73B4F">
            <w:pPr>
              <w:spacing w:before="40" w:after="40" w:line="240" w:lineRule="auto"/>
              <w:rPr>
                <w:rFonts w:cstheme="minorHAnsi"/>
                <w:szCs w:val="20"/>
              </w:rPr>
            </w:pPr>
          </w:p>
        </w:tc>
        <w:tc>
          <w:tcPr>
            <w:tcW w:w="4139" w:type="pct"/>
            <w:tcBorders>
              <w:top w:val="nil"/>
              <w:bottom w:val="nil"/>
            </w:tcBorders>
          </w:tcPr>
          <w:p w14:paraId="06395CC4" w14:textId="1DDBB3DF" w:rsidR="005975A6"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hyperlink r:id="rId41" w:history="1">
              <w:r w:rsidR="005975A6" w:rsidRPr="007078DE">
                <w:rPr>
                  <w:rStyle w:val="Hyperlink"/>
                  <w:rFonts w:cstheme="minorHAnsi"/>
                  <w:szCs w:val="20"/>
                </w:rPr>
                <w:t xml:space="preserve">Gorse </w:t>
              </w:r>
              <w:r w:rsidR="005975A6">
                <w:rPr>
                  <w:rStyle w:val="Hyperlink"/>
                  <w:rFonts w:cstheme="minorHAnsi"/>
                  <w:szCs w:val="20"/>
                </w:rPr>
                <w:t>and</w:t>
              </w:r>
              <w:r w:rsidR="005975A6" w:rsidRPr="007078DE">
                <w:rPr>
                  <w:rStyle w:val="Hyperlink"/>
                  <w:rFonts w:cstheme="minorHAnsi"/>
                  <w:szCs w:val="20"/>
                </w:rPr>
                <w:t xml:space="preserve"> </w:t>
              </w:r>
              <w:r w:rsidR="005975A6">
                <w:rPr>
                  <w:rStyle w:val="Hyperlink"/>
                  <w:rFonts w:cstheme="minorHAnsi"/>
                  <w:szCs w:val="20"/>
                </w:rPr>
                <w:t>t</w:t>
              </w:r>
              <w:r w:rsidR="005975A6" w:rsidRPr="007078DE">
                <w:rPr>
                  <w:rStyle w:val="Hyperlink"/>
                  <w:rFonts w:cstheme="minorHAnsi"/>
                  <w:szCs w:val="20"/>
                </w:rPr>
                <w:t>he Farm (2018)</w:t>
              </w:r>
            </w:hyperlink>
          </w:p>
        </w:tc>
      </w:tr>
      <w:tr w:rsidR="005975A6" w:rsidRPr="003A5341" w14:paraId="4540D596"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6E11DB3D" w14:textId="77777777" w:rsidR="005975A6" w:rsidRPr="003A5341" w:rsidRDefault="005975A6" w:rsidP="00B73B4F">
            <w:pPr>
              <w:spacing w:before="40" w:after="40" w:line="240" w:lineRule="auto"/>
              <w:rPr>
                <w:rFonts w:cstheme="minorHAnsi"/>
                <w:szCs w:val="20"/>
              </w:rPr>
            </w:pPr>
          </w:p>
        </w:tc>
        <w:tc>
          <w:tcPr>
            <w:tcW w:w="4139" w:type="pct"/>
            <w:tcBorders>
              <w:top w:val="nil"/>
              <w:bottom w:val="nil"/>
            </w:tcBorders>
          </w:tcPr>
          <w:p w14:paraId="3E14A1C1" w14:textId="1090384C" w:rsidR="005975A6"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hyperlink r:id="rId42" w:history="1">
              <w:r w:rsidR="005975A6" w:rsidRPr="00501208">
                <w:rPr>
                  <w:rStyle w:val="Hyperlink"/>
                  <w:rFonts w:cstheme="minorHAnsi"/>
                  <w:szCs w:val="20"/>
                </w:rPr>
                <w:t>G</w:t>
              </w:r>
              <w:r w:rsidR="005975A6" w:rsidRPr="00501208">
                <w:rPr>
                  <w:rStyle w:val="Hyperlink"/>
                </w:rPr>
                <w:t xml:space="preserve">orse </w:t>
              </w:r>
              <w:r w:rsidR="005975A6">
                <w:rPr>
                  <w:rStyle w:val="Hyperlink"/>
                </w:rPr>
                <w:t>and</w:t>
              </w:r>
              <w:r w:rsidR="005975A6" w:rsidRPr="00501208">
                <w:rPr>
                  <w:rStyle w:val="Hyperlink"/>
                </w:rPr>
                <w:t xml:space="preserve"> Fire (2018)</w:t>
              </w:r>
            </w:hyperlink>
          </w:p>
        </w:tc>
      </w:tr>
      <w:tr w:rsidR="005975A6" w:rsidRPr="003A5341" w14:paraId="5CD8B807"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634EC4C4" w14:textId="77777777" w:rsidR="005975A6" w:rsidRPr="003A5341" w:rsidRDefault="005975A6" w:rsidP="00B73B4F">
            <w:pPr>
              <w:spacing w:before="40" w:after="40" w:line="240" w:lineRule="auto"/>
              <w:rPr>
                <w:rFonts w:cstheme="minorHAnsi"/>
                <w:szCs w:val="20"/>
              </w:rPr>
            </w:pPr>
          </w:p>
        </w:tc>
        <w:tc>
          <w:tcPr>
            <w:tcW w:w="4139" w:type="pct"/>
            <w:tcBorders>
              <w:top w:val="nil"/>
              <w:bottom w:val="nil"/>
            </w:tcBorders>
          </w:tcPr>
          <w:p w14:paraId="5FDF74E8" w14:textId="07CC7DA0" w:rsidR="005975A6"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hyperlink r:id="rId43" w:history="1">
              <w:r w:rsidR="005975A6">
                <w:rPr>
                  <w:rStyle w:val="Hyperlink"/>
                  <w:rFonts w:cstheme="minorHAnsi"/>
                  <w:szCs w:val="20"/>
                </w:rPr>
                <w:t>Gorse and Property Values (2018)</w:t>
              </w:r>
            </w:hyperlink>
          </w:p>
        </w:tc>
      </w:tr>
      <w:tr w:rsidR="005975A6" w:rsidRPr="003A5341" w14:paraId="77777A09"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0118DA1C" w14:textId="77777777" w:rsidR="005975A6" w:rsidRPr="003A5341" w:rsidRDefault="005975A6" w:rsidP="00B73B4F">
            <w:pPr>
              <w:spacing w:before="40" w:after="40" w:line="240" w:lineRule="auto"/>
              <w:rPr>
                <w:rFonts w:cstheme="minorHAnsi"/>
                <w:szCs w:val="20"/>
              </w:rPr>
            </w:pPr>
          </w:p>
        </w:tc>
        <w:tc>
          <w:tcPr>
            <w:tcW w:w="4139" w:type="pct"/>
            <w:tcBorders>
              <w:top w:val="nil"/>
              <w:bottom w:val="nil"/>
            </w:tcBorders>
          </w:tcPr>
          <w:p w14:paraId="3174176D" w14:textId="4AFC1793" w:rsidR="005975A6"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hyperlink r:id="rId44" w:history="1">
              <w:r w:rsidR="005975A6" w:rsidRPr="00501208">
                <w:rPr>
                  <w:rStyle w:val="Hyperlink"/>
                  <w:rFonts w:cstheme="minorHAnsi"/>
                  <w:szCs w:val="20"/>
                </w:rPr>
                <w:t>G</w:t>
              </w:r>
              <w:r w:rsidR="005975A6" w:rsidRPr="00501208">
                <w:rPr>
                  <w:rStyle w:val="Hyperlink"/>
                </w:rPr>
                <w:t>orse and the Science (2018)</w:t>
              </w:r>
            </w:hyperlink>
          </w:p>
        </w:tc>
      </w:tr>
      <w:tr w:rsidR="005975A6" w:rsidRPr="003A5341" w14:paraId="2B2AF209"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tcBorders>
          </w:tcPr>
          <w:p w14:paraId="3D91AD58" w14:textId="77777777" w:rsidR="005975A6" w:rsidRPr="003A5341" w:rsidRDefault="005975A6" w:rsidP="00B73B4F">
            <w:pPr>
              <w:spacing w:before="40" w:after="40" w:line="240" w:lineRule="auto"/>
              <w:rPr>
                <w:rFonts w:cstheme="minorHAnsi"/>
                <w:szCs w:val="20"/>
              </w:rPr>
            </w:pPr>
          </w:p>
        </w:tc>
        <w:tc>
          <w:tcPr>
            <w:tcW w:w="4139" w:type="pct"/>
            <w:tcBorders>
              <w:top w:val="nil"/>
            </w:tcBorders>
          </w:tcPr>
          <w:p w14:paraId="18B3EF66" w14:textId="442141F0" w:rsidR="005975A6"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hyperlink r:id="rId45" w:history="1">
              <w:r w:rsidR="005975A6" w:rsidRPr="00501208">
                <w:rPr>
                  <w:rStyle w:val="Hyperlink"/>
                  <w:rFonts w:cstheme="minorHAnsi"/>
                  <w:szCs w:val="20"/>
                </w:rPr>
                <w:t>Gorse and Feral Animals (2018)</w:t>
              </w:r>
            </w:hyperlink>
          </w:p>
        </w:tc>
      </w:tr>
      <w:tr w:rsidR="005975A6" w:rsidRPr="003A5341" w14:paraId="4CD57869"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single" w:sz="8" w:space="0" w:color="4F81BD" w:themeColor="accent1"/>
              <w:bottom w:val="nil"/>
            </w:tcBorders>
          </w:tcPr>
          <w:p w14:paraId="299403B6" w14:textId="77777777" w:rsidR="005975A6" w:rsidRPr="003A5341" w:rsidRDefault="005975A6" w:rsidP="00B73B4F">
            <w:pPr>
              <w:spacing w:before="40" w:after="40" w:line="240" w:lineRule="auto"/>
              <w:rPr>
                <w:rFonts w:cstheme="minorHAnsi"/>
                <w:szCs w:val="20"/>
              </w:rPr>
            </w:pPr>
            <w:r w:rsidRPr="003A5341">
              <w:rPr>
                <w:rFonts w:cstheme="minorHAnsi"/>
                <w:szCs w:val="20"/>
              </w:rPr>
              <w:t>VRAN</w:t>
            </w:r>
          </w:p>
        </w:tc>
        <w:tc>
          <w:tcPr>
            <w:tcW w:w="4139" w:type="pct"/>
            <w:tcBorders>
              <w:top w:val="single" w:sz="8" w:space="0" w:color="4F81BD" w:themeColor="accent1"/>
              <w:bottom w:val="nil"/>
            </w:tcBorders>
          </w:tcPr>
          <w:p w14:paraId="2E5F18B0" w14:textId="4AEB5E5E" w:rsidR="005975A6" w:rsidRPr="00501208"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Style w:val="Hyperlink"/>
              </w:rPr>
            </w:pPr>
            <w:hyperlink r:id="rId46" w:history="1">
              <w:r w:rsidR="005975A6">
                <w:rPr>
                  <w:rStyle w:val="Hyperlink"/>
                  <w:rFonts w:cstheme="minorHAnsi"/>
                  <w:szCs w:val="20"/>
                </w:rPr>
                <w:t>VRAN Cultural Awareness Workshop (2020)</w:t>
              </w:r>
            </w:hyperlink>
          </w:p>
        </w:tc>
      </w:tr>
      <w:tr w:rsidR="005975A6" w:rsidRPr="003A5341" w14:paraId="1C5037C6"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34792478" w14:textId="77777777" w:rsidR="005975A6" w:rsidRPr="003A5341" w:rsidRDefault="005975A6" w:rsidP="00B73B4F">
            <w:pPr>
              <w:spacing w:before="40" w:after="40" w:line="240" w:lineRule="auto"/>
              <w:rPr>
                <w:rFonts w:cstheme="minorHAnsi"/>
                <w:szCs w:val="20"/>
              </w:rPr>
            </w:pPr>
          </w:p>
        </w:tc>
        <w:tc>
          <w:tcPr>
            <w:tcW w:w="4139" w:type="pct"/>
            <w:tcBorders>
              <w:top w:val="nil"/>
              <w:bottom w:val="nil"/>
            </w:tcBorders>
          </w:tcPr>
          <w:p w14:paraId="2678DEA5" w14:textId="42900F3E" w:rsidR="005975A6" w:rsidRPr="00501208"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Style w:val="Hyperlink"/>
              </w:rPr>
            </w:pPr>
            <w:hyperlink r:id="rId47" w:history="1">
              <w:r w:rsidR="005975A6">
                <w:rPr>
                  <w:rStyle w:val="Hyperlink"/>
                  <w:rFonts w:cstheme="minorHAnsi"/>
                  <w:szCs w:val="20"/>
                </w:rPr>
                <w:t>Ned’s Corner Rabbit Bootcamp (2020)</w:t>
              </w:r>
            </w:hyperlink>
          </w:p>
        </w:tc>
      </w:tr>
      <w:tr w:rsidR="005975A6" w:rsidRPr="003A5341" w14:paraId="2A4AEDD8"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4C786592" w14:textId="77777777" w:rsidR="005975A6" w:rsidRPr="003A5341" w:rsidRDefault="005975A6" w:rsidP="00B73B4F">
            <w:pPr>
              <w:spacing w:before="40" w:after="40" w:line="240" w:lineRule="auto"/>
              <w:rPr>
                <w:rFonts w:cstheme="minorHAnsi"/>
                <w:szCs w:val="20"/>
              </w:rPr>
            </w:pPr>
          </w:p>
        </w:tc>
        <w:tc>
          <w:tcPr>
            <w:tcW w:w="4139" w:type="pct"/>
            <w:tcBorders>
              <w:top w:val="nil"/>
              <w:bottom w:val="nil"/>
            </w:tcBorders>
          </w:tcPr>
          <w:p w14:paraId="41DD662F" w14:textId="2BA5A839" w:rsidR="005975A6"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hyperlink r:id="rId48" w:history="1">
              <w:r w:rsidR="005975A6" w:rsidRPr="007078DE">
                <w:rPr>
                  <w:rStyle w:val="Hyperlink"/>
                  <w:rFonts w:cstheme="minorHAnsi"/>
                  <w:szCs w:val="20"/>
                </w:rPr>
                <w:t>Rabbit Bootcamp (2018)</w:t>
              </w:r>
            </w:hyperlink>
          </w:p>
        </w:tc>
      </w:tr>
      <w:tr w:rsidR="005975A6" w:rsidRPr="003A5341" w14:paraId="4FD5557B"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17934F96" w14:textId="77777777" w:rsidR="005975A6" w:rsidRPr="003A5341" w:rsidRDefault="005975A6" w:rsidP="00B73B4F">
            <w:pPr>
              <w:spacing w:before="40" w:after="40" w:line="240" w:lineRule="auto"/>
              <w:rPr>
                <w:rFonts w:cstheme="minorHAnsi"/>
                <w:szCs w:val="20"/>
              </w:rPr>
            </w:pPr>
          </w:p>
        </w:tc>
        <w:tc>
          <w:tcPr>
            <w:tcW w:w="4139" w:type="pct"/>
            <w:tcBorders>
              <w:top w:val="nil"/>
              <w:bottom w:val="nil"/>
            </w:tcBorders>
          </w:tcPr>
          <w:p w14:paraId="0960F859" w14:textId="0D335F5D" w:rsidR="005975A6"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hyperlink r:id="rId49" w:history="1">
              <w:r w:rsidR="005975A6" w:rsidRPr="007078DE">
                <w:rPr>
                  <w:rStyle w:val="Hyperlink"/>
                  <w:rFonts w:cstheme="minorHAnsi"/>
                  <w:szCs w:val="20"/>
                </w:rPr>
                <w:t xml:space="preserve">Building on </w:t>
              </w:r>
              <w:r w:rsidR="005975A6">
                <w:rPr>
                  <w:rStyle w:val="Hyperlink"/>
                  <w:rFonts w:cstheme="minorHAnsi"/>
                  <w:szCs w:val="20"/>
                </w:rPr>
                <w:t>a</w:t>
              </w:r>
              <w:r w:rsidR="005975A6" w:rsidRPr="007078DE">
                <w:rPr>
                  <w:rStyle w:val="Hyperlink"/>
                  <w:rFonts w:cstheme="minorHAnsi"/>
                  <w:szCs w:val="20"/>
                </w:rPr>
                <w:t xml:space="preserve"> Lifetime of Rabbit Knowledge (2017)</w:t>
              </w:r>
            </w:hyperlink>
          </w:p>
        </w:tc>
      </w:tr>
      <w:tr w:rsidR="005975A6" w:rsidRPr="003A5341" w14:paraId="4CBF7279"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3369E9C2" w14:textId="77777777" w:rsidR="005975A6" w:rsidRPr="003A5341" w:rsidRDefault="005975A6" w:rsidP="00B73B4F">
            <w:pPr>
              <w:spacing w:before="40" w:after="40" w:line="240" w:lineRule="auto"/>
              <w:rPr>
                <w:rFonts w:cstheme="minorHAnsi"/>
                <w:szCs w:val="20"/>
              </w:rPr>
            </w:pPr>
          </w:p>
        </w:tc>
        <w:tc>
          <w:tcPr>
            <w:tcW w:w="4139" w:type="pct"/>
            <w:tcBorders>
              <w:top w:val="nil"/>
              <w:bottom w:val="nil"/>
            </w:tcBorders>
          </w:tcPr>
          <w:p w14:paraId="01399152" w14:textId="06DE1F4C" w:rsidR="005975A6"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hyperlink r:id="rId50" w:history="1">
              <w:r w:rsidR="005975A6" w:rsidRPr="007078DE">
                <w:rPr>
                  <w:rStyle w:val="Hyperlink"/>
                  <w:rFonts w:cstheme="minorHAnsi"/>
                  <w:szCs w:val="20"/>
                </w:rPr>
                <w:t>Connecting Government with Communities to Build Capacity (2017)</w:t>
              </w:r>
            </w:hyperlink>
          </w:p>
        </w:tc>
      </w:tr>
      <w:tr w:rsidR="005975A6" w:rsidRPr="003A5341" w14:paraId="1EB7EB56"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tcBorders>
          </w:tcPr>
          <w:p w14:paraId="679765AE" w14:textId="77777777" w:rsidR="005975A6" w:rsidRPr="003A5341" w:rsidRDefault="005975A6" w:rsidP="00B73B4F">
            <w:pPr>
              <w:spacing w:before="40" w:after="40" w:line="240" w:lineRule="auto"/>
              <w:rPr>
                <w:rFonts w:cstheme="minorHAnsi"/>
                <w:szCs w:val="20"/>
              </w:rPr>
            </w:pPr>
          </w:p>
        </w:tc>
        <w:tc>
          <w:tcPr>
            <w:tcW w:w="4139" w:type="pct"/>
            <w:tcBorders>
              <w:top w:val="nil"/>
            </w:tcBorders>
          </w:tcPr>
          <w:p w14:paraId="3624C4F0" w14:textId="1263560B" w:rsidR="005975A6" w:rsidRPr="003A5341"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hyperlink r:id="rId51" w:history="1">
              <w:r w:rsidR="005975A6" w:rsidRPr="007078DE">
                <w:rPr>
                  <w:rStyle w:val="Hyperlink"/>
                  <w:rFonts w:cstheme="minorHAnsi"/>
                  <w:szCs w:val="20"/>
                </w:rPr>
                <w:t>Changing the Approach to Peri-Urban Rabbits (2017)</w:t>
              </w:r>
            </w:hyperlink>
          </w:p>
        </w:tc>
      </w:tr>
      <w:tr w:rsidR="005975A6" w:rsidRPr="003A5341" w14:paraId="35A397AE"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single" w:sz="8" w:space="0" w:color="4F81BD" w:themeColor="accent1"/>
              <w:bottom w:val="nil"/>
            </w:tcBorders>
          </w:tcPr>
          <w:p w14:paraId="10CC1318" w14:textId="652DD3F4" w:rsidR="005975A6" w:rsidRPr="003A5341" w:rsidRDefault="005975A6" w:rsidP="00B73B4F">
            <w:pPr>
              <w:spacing w:before="40" w:after="40" w:line="240" w:lineRule="auto"/>
              <w:rPr>
                <w:rFonts w:cstheme="minorHAnsi"/>
                <w:szCs w:val="20"/>
              </w:rPr>
            </w:pPr>
            <w:r>
              <w:rPr>
                <w:rFonts w:cstheme="minorHAnsi"/>
                <w:szCs w:val="20"/>
              </w:rPr>
              <w:t>VSTWP</w:t>
            </w:r>
          </w:p>
        </w:tc>
        <w:tc>
          <w:tcPr>
            <w:tcW w:w="4139" w:type="pct"/>
            <w:tcBorders>
              <w:top w:val="single" w:sz="8" w:space="0" w:color="4F81BD" w:themeColor="accent1"/>
              <w:bottom w:val="nil"/>
            </w:tcBorders>
          </w:tcPr>
          <w:p w14:paraId="000532D3" w14:textId="07E896A7" w:rsidR="005975A6" w:rsidRPr="007078DE"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hyperlink r:id="rId52" w:history="1">
              <w:r w:rsidR="005975A6" w:rsidRPr="007078DE">
                <w:rPr>
                  <w:rStyle w:val="Hyperlink"/>
                  <w:rFonts w:cstheme="minorHAnsi"/>
                  <w:szCs w:val="20"/>
                </w:rPr>
                <w:t xml:space="preserve">Valuing Land </w:t>
              </w:r>
              <w:r w:rsidR="005975A6">
                <w:rPr>
                  <w:rStyle w:val="Hyperlink"/>
                  <w:rFonts w:cstheme="minorHAnsi"/>
                  <w:szCs w:val="20"/>
                </w:rPr>
                <w:t>b</w:t>
              </w:r>
              <w:r w:rsidR="005975A6" w:rsidRPr="007078DE">
                <w:rPr>
                  <w:rStyle w:val="Hyperlink"/>
                  <w:rFonts w:cstheme="minorHAnsi"/>
                  <w:szCs w:val="20"/>
                </w:rPr>
                <w:t>y Controlling Tussock (2020)</w:t>
              </w:r>
            </w:hyperlink>
          </w:p>
        </w:tc>
      </w:tr>
      <w:tr w:rsidR="005975A6" w:rsidRPr="003A5341" w14:paraId="51A5DCDE"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5FFEC86C" w14:textId="77777777" w:rsidR="005975A6" w:rsidRDefault="005975A6" w:rsidP="00B73B4F">
            <w:pPr>
              <w:spacing w:before="40" w:after="40" w:line="240" w:lineRule="auto"/>
              <w:rPr>
                <w:rFonts w:cstheme="minorHAnsi"/>
                <w:szCs w:val="20"/>
              </w:rPr>
            </w:pPr>
          </w:p>
        </w:tc>
        <w:tc>
          <w:tcPr>
            <w:tcW w:w="4139" w:type="pct"/>
            <w:tcBorders>
              <w:top w:val="nil"/>
              <w:bottom w:val="nil"/>
            </w:tcBorders>
          </w:tcPr>
          <w:p w14:paraId="4C5BCBBF" w14:textId="00E8300E" w:rsidR="005975A6" w:rsidRPr="007078DE"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hyperlink r:id="rId53" w:history="1">
              <w:r w:rsidR="005975A6" w:rsidRPr="007078DE">
                <w:rPr>
                  <w:rStyle w:val="Hyperlink"/>
                  <w:rFonts w:cstheme="minorHAnsi"/>
                  <w:szCs w:val="20"/>
                </w:rPr>
                <w:t>Spot Spraying Persistence (2019)</w:t>
              </w:r>
            </w:hyperlink>
          </w:p>
        </w:tc>
      </w:tr>
      <w:tr w:rsidR="005975A6" w:rsidRPr="003A5341" w14:paraId="6FAD4A4A"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6317113B" w14:textId="77777777" w:rsidR="005975A6" w:rsidRDefault="005975A6" w:rsidP="00B73B4F">
            <w:pPr>
              <w:spacing w:before="40" w:after="40" w:line="240" w:lineRule="auto"/>
              <w:rPr>
                <w:rFonts w:cstheme="minorHAnsi"/>
                <w:szCs w:val="20"/>
              </w:rPr>
            </w:pPr>
          </w:p>
        </w:tc>
        <w:tc>
          <w:tcPr>
            <w:tcW w:w="4139" w:type="pct"/>
            <w:tcBorders>
              <w:top w:val="nil"/>
              <w:bottom w:val="nil"/>
            </w:tcBorders>
          </w:tcPr>
          <w:p w14:paraId="06FCE372" w14:textId="66884314" w:rsidR="005975A6" w:rsidRPr="007078DE"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hyperlink r:id="rId54" w:history="1">
              <w:r w:rsidR="005975A6" w:rsidRPr="007078DE">
                <w:rPr>
                  <w:rStyle w:val="Hyperlink"/>
                  <w:rFonts w:cstheme="minorHAnsi"/>
                  <w:szCs w:val="20"/>
                </w:rPr>
                <w:t>Blight To Beacon (2019)</w:t>
              </w:r>
            </w:hyperlink>
          </w:p>
        </w:tc>
      </w:tr>
      <w:tr w:rsidR="005975A6" w:rsidRPr="003A5341" w14:paraId="2C59D1A2"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6607E0F5" w14:textId="77777777" w:rsidR="005975A6" w:rsidRDefault="005975A6" w:rsidP="00B73B4F">
            <w:pPr>
              <w:spacing w:before="40" w:after="40" w:line="240" w:lineRule="auto"/>
              <w:rPr>
                <w:rFonts w:cstheme="minorHAnsi"/>
                <w:szCs w:val="20"/>
              </w:rPr>
            </w:pPr>
          </w:p>
        </w:tc>
        <w:tc>
          <w:tcPr>
            <w:tcW w:w="4139" w:type="pct"/>
            <w:tcBorders>
              <w:top w:val="nil"/>
              <w:bottom w:val="nil"/>
            </w:tcBorders>
          </w:tcPr>
          <w:p w14:paraId="574DFC61" w14:textId="148246BD" w:rsidR="005975A6" w:rsidRPr="007078DE"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hyperlink r:id="rId55" w:history="1">
              <w:r w:rsidR="005975A6" w:rsidRPr="007078DE">
                <w:rPr>
                  <w:rStyle w:val="Hyperlink"/>
                  <w:rFonts w:cstheme="minorHAnsi"/>
                  <w:szCs w:val="20"/>
                </w:rPr>
                <w:t>Neighbourly Aerial Support Program (2019)</w:t>
              </w:r>
            </w:hyperlink>
          </w:p>
        </w:tc>
      </w:tr>
      <w:tr w:rsidR="005975A6" w:rsidRPr="003A5341" w14:paraId="50D2A520"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0CCBEF0C" w14:textId="77777777" w:rsidR="005975A6" w:rsidRDefault="005975A6" w:rsidP="00B73B4F">
            <w:pPr>
              <w:spacing w:before="40" w:after="40" w:line="240" w:lineRule="auto"/>
              <w:rPr>
                <w:rFonts w:cstheme="minorHAnsi"/>
                <w:szCs w:val="20"/>
              </w:rPr>
            </w:pPr>
          </w:p>
        </w:tc>
        <w:tc>
          <w:tcPr>
            <w:tcW w:w="4139" w:type="pct"/>
            <w:tcBorders>
              <w:top w:val="nil"/>
              <w:bottom w:val="nil"/>
            </w:tcBorders>
          </w:tcPr>
          <w:p w14:paraId="069E65DF" w14:textId="64E071E3" w:rsidR="005975A6" w:rsidRPr="007078DE"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hyperlink r:id="rId56" w:history="1">
              <w:r w:rsidR="005975A6" w:rsidRPr="007078DE">
                <w:rPr>
                  <w:rStyle w:val="Hyperlink"/>
                  <w:rFonts w:cstheme="minorHAnsi"/>
                  <w:szCs w:val="20"/>
                </w:rPr>
                <w:t xml:space="preserve">Tussock Management Requires </w:t>
              </w:r>
              <w:r w:rsidR="005975A6">
                <w:rPr>
                  <w:rStyle w:val="Hyperlink"/>
                  <w:rFonts w:cstheme="minorHAnsi"/>
                  <w:szCs w:val="20"/>
                </w:rPr>
                <w:t>a</w:t>
              </w:r>
              <w:r w:rsidR="005975A6" w:rsidRPr="007078DE">
                <w:rPr>
                  <w:rStyle w:val="Hyperlink"/>
                  <w:rFonts w:cstheme="minorHAnsi"/>
                  <w:szCs w:val="20"/>
                </w:rPr>
                <w:t xml:space="preserve"> Multi-Pronged Attack (2018)</w:t>
              </w:r>
            </w:hyperlink>
          </w:p>
        </w:tc>
      </w:tr>
      <w:tr w:rsidR="005975A6" w:rsidRPr="003A5341" w14:paraId="245BA661"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3C159D48" w14:textId="77777777" w:rsidR="005975A6" w:rsidRDefault="005975A6" w:rsidP="00B73B4F">
            <w:pPr>
              <w:spacing w:before="40" w:after="40" w:line="240" w:lineRule="auto"/>
              <w:rPr>
                <w:rFonts w:cstheme="minorHAnsi"/>
                <w:szCs w:val="20"/>
              </w:rPr>
            </w:pPr>
          </w:p>
        </w:tc>
        <w:tc>
          <w:tcPr>
            <w:tcW w:w="4139" w:type="pct"/>
            <w:tcBorders>
              <w:top w:val="nil"/>
              <w:bottom w:val="nil"/>
            </w:tcBorders>
          </w:tcPr>
          <w:p w14:paraId="243FB923" w14:textId="117DF845" w:rsidR="005975A6" w:rsidRPr="007078DE"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hyperlink r:id="rId57" w:history="1">
              <w:r w:rsidR="005975A6" w:rsidRPr="007078DE">
                <w:rPr>
                  <w:rStyle w:val="Hyperlink"/>
                  <w:rFonts w:cstheme="minorHAnsi"/>
                  <w:szCs w:val="20"/>
                </w:rPr>
                <w:t>Early Intervention is the Key (2018)</w:t>
              </w:r>
            </w:hyperlink>
          </w:p>
        </w:tc>
      </w:tr>
      <w:tr w:rsidR="005975A6" w:rsidRPr="003A5341" w14:paraId="6A39960A"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6B0A956D" w14:textId="77777777" w:rsidR="005975A6" w:rsidRDefault="005975A6" w:rsidP="00B73B4F">
            <w:pPr>
              <w:spacing w:before="40" w:after="40" w:line="240" w:lineRule="auto"/>
              <w:rPr>
                <w:rFonts w:cstheme="minorHAnsi"/>
                <w:szCs w:val="20"/>
              </w:rPr>
            </w:pPr>
          </w:p>
        </w:tc>
        <w:tc>
          <w:tcPr>
            <w:tcW w:w="4139" w:type="pct"/>
            <w:tcBorders>
              <w:top w:val="nil"/>
              <w:bottom w:val="nil"/>
            </w:tcBorders>
          </w:tcPr>
          <w:p w14:paraId="10136DA9" w14:textId="28AA2AA3" w:rsidR="005975A6" w:rsidRPr="007078DE"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hyperlink r:id="rId58" w:history="1">
              <w:r w:rsidR="005975A6" w:rsidRPr="007078DE">
                <w:rPr>
                  <w:rStyle w:val="Hyperlink"/>
                  <w:rFonts w:cstheme="minorHAnsi"/>
                  <w:szCs w:val="20"/>
                </w:rPr>
                <w:t>Ongoing Monitoring Crucial for Serrated Tussock Control (2017)</w:t>
              </w:r>
            </w:hyperlink>
          </w:p>
        </w:tc>
      </w:tr>
      <w:tr w:rsidR="005975A6" w:rsidRPr="003A5341" w14:paraId="4343E254" w14:textId="77777777" w:rsidTr="00DA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Borders>
              <w:top w:val="nil"/>
              <w:bottom w:val="nil"/>
            </w:tcBorders>
          </w:tcPr>
          <w:p w14:paraId="3E3DE6C2" w14:textId="77777777" w:rsidR="005975A6" w:rsidRDefault="005975A6" w:rsidP="00B73B4F">
            <w:pPr>
              <w:spacing w:before="40" w:after="40" w:line="240" w:lineRule="auto"/>
              <w:rPr>
                <w:rFonts w:cstheme="minorHAnsi"/>
                <w:szCs w:val="20"/>
              </w:rPr>
            </w:pPr>
          </w:p>
        </w:tc>
        <w:tc>
          <w:tcPr>
            <w:tcW w:w="4139" w:type="pct"/>
            <w:tcBorders>
              <w:top w:val="nil"/>
              <w:bottom w:val="nil"/>
            </w:tcBorders>
          </w:tcPr>
          <w:p w14:paraId="67CA743F" w14:textId="23327234" w:rsidR="005975A6" w:rsidRPr="007078DE" w:rsidRDefault="00011D84" w:rsidP="00B73B4F">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hyperlink r:id="rId59" w:history="1">
              <w:r w:rsidR="005975A6" w:rsidRPr="007078DE">
                <w:rPr>
                  <w:rStyle w:val="Hyperlink"/>
                  <w:rFonts w:cstheme="minorHAnsi"/>
                  <w:szCs w:val="20"/>
                </w:rPr>
                <w:t>A Story of Success in Progress (2017)</w:t>
              </w:r>
            </w:hyperlink>
          </w:p>
        </w:tc>
      </w:tr>
      <w:tr w:rsidR="005975A6" w:rsidRPr="003A5341" w14:paraId="787EFDA4" w14:textId="77777777" w:rsidTr="00DA0782">
        <w:tc>
          <w:tcPr>
            <w:cnfStyle w:val="001000000000" w:firstRow="0" w:lastRow="0" w:firstColumn="1" w:lastColumn="0" w:oddVBand="0" w:evenVBand="0" w:oddHBand="0" w:evenHBand="0" w:firstRowFirstColumn="0" w:firstRowLastColumn="0" w:lastRowFirstColumn="0" w:lastRowLastColumn="0"/>
            <w:tcW w:w="861" w:type="pct"/>
            <w:tcBorders>
              <w:top w:val="nil"/>
              <w:bottom w:val="single" w:sz="8" w:space="0" w:color="4F81BD" w:themeColor="accent1"/>
            </w:tcBorders>
          </w:tcPr>
          <w:p w14:paraId="1E4E86C3" w14:textId="77777777" w:rsidR="005975A6" w:rsidRDefault="005975A6" w:rsidP="00B73B4F">
            <w:pPr>
              <w:spacing w:before="40" w:after="40" w:line="240" w:lineRule="auto"/>
              <w:rPr>
                <w:rFonts w:cstheme="minorHAnsi"/>
                <w:szCs w:val="20"/>
              </w:rPr>
            </w:pPr>
          </w:p>
        </w:tc>
        <w:tc>
          <w:tcPr>
            <w:tcW w:w="4139" w:type="pct"/>
            <w:tcBorders>
              <w:top w:val="nil"/>
              <w:bottom w:val="single" w:sz="8" w:space="0" w:color="4F81BD" w:themeColor="accent1"/>
            </w:tcBorders>
          </w:tcPr>
          <w:p w14:paraId="45949CF0" w14:textId="6153F733" w:rsidR="005975A6" w:rsidRPr="003A5341" w:rsidRDefault="00011D84" w:rsidP="00B73B4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hyperlink r:id="rId60" w:history="1">
              <w:r w:rsidR="005975A6" w:rsidRPr="007078DE">
                <w:rPr>
                  <w:rStyle w:val="Hyperlink"/>
                  <w:rFonts w:cstheme="minorHAnsi"/>
                  <w:szCs w:val="20"/>
                </w:rPr>
                <w:t>A Few Decades Battling Tussock (2017)</w:t>
              </w:r>
            </w:hyperlink>
          </w:p>
        </w:tc>
      </w:tr>
    </w:tbl>
    <w:p w14:paraId="12BDCB53" w14:textId="77777777" w:rsidR="00FC6CB5" w:rsidRPr="00FC6CB5" w:rsidRDefault="00FC6CB5" w:rsidP="00FC6CB5"/>
    <w:p w14:paraId="79D4C6BA" w14:textId="77777777" w:rsidR="00FC6CB5" w:rsidRPr="00FC6CB5" w:rsidRDefault="00FC6CB5" w:rsidP="00FC6CB5"/>
    <w:p w14:paraId="046CB5D8" w14:textId="145EEFFC" w:rsidR="00DA0782" w:rsidRDefault="00DA0782" w:rsidP="00DA0782">
      <w:pPr>
        <w:pStyle w:val="Caption"/>
        <w:keepNext/>
      </w:pPr>
      <w:r>
        <w:t xml:space="preserve">Box </w:t>
      </w:r>
      <w:fldSimple w:instr=" SEQ Box \* ARABIC ">
        <w:r w:rsidR="002C55C5">
          <w:rPr>
            <w:noProof/>
          </w:rPr>
          <w:t>2</w:t>
        </w:r>
      </w:fldSimple>
      <w:r>
        <w:t>. Serrated tussock weed hygiene guide.</w:t>
      </w:r>
    </w:p>
    <w:p w14:paraId="731056E1" w14:textId="77777777" w:rsidR="00837230" w:rsidRDefault="00837230" w:rsidP="00837230">
      <w:pPr>
        <w:rPr>
          <w:rFonts w:eastAsia="Times New Roman" w:cstheme="minorHAnsi"/>
          <w:b/>
          <w:bCs/>
          <w:sz w:val="28"/>
          <w:szCs w:val="28"/>
          <w:lang w:eastAsia="en-AU"/>
        </w:rPr>
      </w:pPr>
      <w:r w:rsidRPr="00AA758D">
        <w:rPr>
          <w:rFonts w:eastAsia="Times New Roman" w:cstheme="minorHAnsi"/>
          <w:b/>
          <w:bCs/>
          <w:sz w:val="28"/>
          <w:szCs w:val="28"/>
          <w:lang w:eastAsia="en-AU"/>
        </w:rPr>
        <w:t>Best Practice Serrated Tussock Weed Hygiene Guide – Sylvana, Regional Roads Victoria</w:t>
      </w:r>
    </w:p>
    <w:p w14:paraId="54E1DEF0" w14:textId="77777777" w:rsidR="00837230" w:rsidRPr="004F3807" w:rsidRDefault="00837230" w:rsidP="00837230">
      <w:r>
        <w:t xml:space="preserve">Regional Roads Victoria are responsible </w:t>
      </w:r>
      <w:r w:rsidRPr="000035D2">
        <w:t>for roadside maintenance and rehabilitation work</w:t>
      </w:r>
      <w:r>
        <w:t>s</w:t>
      </w:r>
      <w:r w:rsidRPr="000035D2">
        <w:t xml:space="preserve">. </w:t>
      </w:r>
      <w:r>
        <w:t xml:space="preserve">In Sylvana’s role, she </w:t>
      </w:r>
      <w:r w:rsidRPr="000035D2">
        <w:t>overse</w:t>
      </w:r>
      <w:r>
        <w:t>e</w:t>
      </w:r>
      <w:r w:rsidRPr="000035D2">
        <w:t xml:space="preserve">s grass slashing, where hygiene is critical. </w:t>
      </w:r>
    </w:p>
    <w:p w14:paraId="783277EC" w14:textId="77777777" w:rsidR="00837230" w:rsidRPr="004F3807" w:rsidRDefault="00837230" w:rsidP="00837230">
      <w:r w:rsidRPr="000035D2">
        <w:t xml:space="preserve">Sylvana works closely with </w:t>
      </w:r>
      <w:r>
        <w:t>Agriculture Victoria</w:t>
      </w:r>
      <w:r w:rsidRPr="000035D2">
        <w:t xml:space="preserve"> on compliance and has been involved with the </w:t>
      </w:r>
      <w:r>
        <w:t>Victorian Serrated Tussock Working Party (VSTWP)</w:t>
      </w:r>
      <w:r w:rsidRPr="000035D2">
        <w:t xml:space="preserve"> over the years, to prevent and control the spread of </w:t>
      </w:r>
      <w:r>
        <w:t>serrated tussock</w:t>
      </w:r>
      <w:r w:rsidRPr="000035D2">
        <w:t xml:space="preserve">. </w:t>
      </w:r>
      <w:r>
        <w:t xml:space="preserve">Sylvana </w:t>
      </w:r>
      <w:r w:rsidRPr="000035D2">
        <w:t xml:space="preserve">notes that there </w:t>
      </w:r>
      <w:r>
        <w:t xml:space="preserve">has a been a </w:t>
      </w:r>
      <w:r w:rsidRPr="000035D2">
        <w:t xml:space="preserve">positive </w:t>
      </w:r>
      <w:r>
        <w:t>shift</w:t>
      </w:r>
      <w:r w:rsidRPr="000035D2">
        <w:t xml:space="preserve"> overtime</w:t>
      </w:r>
      <w:r>
        <w:t>,</w:t>
      </w:r>
      <w:r w:rsidRPr="000035D2">
        <w:t xml:space="preserve"> with stakeholders</w:t>
      </w:r>
      <w:r>
        <w:t xml:space="preserve"> including herself</w:t>
      </w:r>
      <w:r w:rsidRPr="000035D2">
        <w:t xml:space="preserve"> taking responsibility and implementing best practice changes</w:t>
      </w:r>
      <w:r>
        <w:t xml:space="preserve"> to control and reduce the spread of weeds</w:t>
      </w:r>
      <w:r w:rsidRPr="000035D2">
        <w:t xml:space="preserve">. </w:t>
      </w:r>
    </w:p>
    <w:p w14:paraId="432F97AA" w14:textId="77777777" w:rsidR="00837230" w:rsidRDefault="00837230" w:rsidP="00837230">
      <w:r>
        <w:t xml:space="preserve">Recently, </w:t>
      </w:r>
      <w:r w:rsidRPr="000035D2">
        <w:t xml:space="preserve">Sylvana used the </w:t>
      </w:r>
      <w:r>
        <w:t xml:space="preserve">VSTWP’s </w:t>
      </w:r>
      <w:r w:rsidRPr="000035D2">
        <w:t>Best Practice S</w:t>
      </w:r>
      <w:r>
        <w:t xml:space="preserve">errated </w:t>
      </w:r>
      <w:r w:rsidRPr="000035D2">
        <w:t>T</w:t>
      </w:r>
      <w:r>
        <w:t>ussock</w:t>
      </w:r>
      <w:r w:rsidRPr="000035D2">
        <w:t xml:space="preserve"> </w:t>
      </w:r>
      <w:r>
        <w:t>H</w:t>
      </w:r>
      <w:r w:rsidRPr="000035D2">
        <w:t xml:space="preserve">ygiene </w:t>
      </w:r>
      <w:r>
        <w:t>G</w:t>
      </w:r>
      <w:r w:rsidRPr="000035D2">
        <w:t>uide to implement practice changes and create contract specific clauses for grass slashing</w:t>
      </w:r>
      <w:r>
        <w:t xml:space="preserve"> on the Western Highway</w:t>
      </w:r>
      <w:r w:rsidRPr="000035D2">
        <w:t xml:space="preserve">.  </w:t>
      </w:r>
      <w:r>
        <w:t>Sylvana describes that t</w:t>
      </w:r>
      <w:r w:rsidRPr="000035D2">
        <w:t xml:space="preserve">he guide </w:t>
      </w:r>
      <w:r>
        <w:t>covers</w:t>
      </w:r>
      <w:r w:rsidRPr="000035D2">
        <w:t xml:space="preserve"> contract management, capacity</w:t>
      </w:r>
      <w:r>
        <w:t xml:space="preserve"> </w:t>
      </w:r>
      <w:r w:rsidRPr="000035D2">
        <w:t xml:space="preserve">building </w:t>
      </w:r>
      <w:r>
        <w:t>for</w:t>
      </w:r>
      <w:r w:rsidRPr="000035D2">
        <w:t xml:space="preserve"> contractors, how to implement the best practice in the contract</w:t>
      </w:r>
      <w:r>
        <w:t xml:space="preserve"> including </w:t>
      </w:r>
      <w:r w:rsidRPr="000035D2">
        <w:t>inspections</w:t>
      </w:r>
      <w:r>
        <w:t xml:space="preserve"> and sanitation and</w:t>
      </w:r>
      <w:r w:rsidRPr="000035D2">
        <w:t xml:space="preserve"> embedding weed hygiene </w:t>
      </w:r>
      <w:r>
        <w:t>within an</w:t>
      </w:r>
      <w:r w:rsidRPr="000035D2">
        <w:t xml:space="preserve"> organisation. </w:t>
      </w:r>
    </w:p>
    <w:p w14:paraId="13DA2336" w14:textId="77777777" w:rsidR="00837230" w:rsidRDefault="00837230" w:rsidP="00837230">
      <w:pPr>
        <w:pStyle w:val="BodyText"/>
        <w:jc w:val="center"/>
      </w:pPr>
      <w:r>
        <w:rPr>
          <w:noProof/>
        </w:rPr>
        <w:lastRenderedPageBreak/>
        <w:drawing>
          <wp:inline distT="0" distB="0" distL="0" distR="0" wp14:anchorId="449BC4EA" wp14:editId="26DE3135">
            <wp:extent cx="3381375" cy="2398417"/>
            <wp:effectExtent l="0" t="0" r="0" b="1905"/>
            <wp:docPr id="1" name="Picture 1" descr="Image of the front cover of the Best practice Serrated Tussock Hygien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front cover of the Best practice Serrated Tussock Hygiene Guide."/>
                    <pic:cNvPicPr/>
                  </pic:nvPicPr>
                  <pic:blipFill>
                    <a:blip r:embed="rId61"/>
                    <a:stretch>
                      <a:fillRect/>
                    </a:stretch>
                  </pic:blipFill>
                  <pic:spPr>
                    <a:xfrm>
                      <a:off x="0" y="0"/>
                      <a:ext cx="3395413" cy="2408374"/>
                    </a:xfrm>
                    <a:prstGeom prst="rect">
                      <a:avLst/>
                    </a:prstGeom>
                  </pic:spPr>
                </pic:pic>
              </a:graphicData>
            </a:graphic>
          </wp:inline>
        </w:drawing>
      </w:r>
    </w:p>
    <w:p w14:paraId="328588EA" w14:textId="77777777" w:rsidR="00837230" w:rsidRPr="00C17818" w:rsidRDefault="00837230" w:rsidP="00837230">
      <w:pPr>
        <w:jc w:val="center"/>
        <w:rPr>
          <w:sz w:val="16"/>
          <w:szCs w:val="16"/>
        </w:rPr>
      </w:pPr>
      <w:r w:rsidRPr="00C17818">
        <w:rPr>
          <w:sz w:val="16"/>
          <w:szCs w:val="16"/>
        </w:rPr>
        <w:t>Front cover of  Best Practice Serrated Tussock Hygiene Guide</w:t>
      </w:r>
      <w:r>
        <w:rPr>
          <w:sz w:val="16"/>
          <w:szCs w:val="16"/>
        </w:rPr>
        <w:t>.(Photo credit VSTWP)</w:t>
      </w:r>
    </w:p>
    <w:p w14:paraId="47E2389F" w14:textId="77777777" w:rsidR="00837230" w:rsidRDefault="00837230" w:rsidP="00837230">
      <w:r>
        <w:t>Upon accessing this resource</w:t>
      </w:r>
      <w:r w:rsidRPr="000035D2">
        <w:t xml:space="preserve">, Sylvana has coordinated </w:t>
      </w:r>
      <w:r>
        <w:t xml:space="preserve">weed infestation </w:t>
      </w:r>
      <w:r w:rsidRPr="000035D2">
        <w:t xml:space="preserve">data </w:t>
      </w:r>
      <w:r>
        <w:t xml:space="preserve">(provided by Agriculture Victoria) </w:t>
      </w:r>
      <w:r w:rsidRPr="000035D2">
        <w:t xml:space="preserve">and created maps </w:t>
      </w:r>
      <w:r>
        <w:t>that</w:t>
      </w:r>
      <w:r w:rsidRPr="000035D2">
        <w:t xml:space="preserve"> identify </w:t>
      </w:r>
      <w:r>
        <w:t>‘</w:t>
      </w:r>
      <w:r w:rsidRPr="000035D2">
        <w:t>hold points</w:t>
      </w:r>
      <w:r>
        <w:t>’</w:t>
      </w:r>
      <w:r w:rsidRPr="000035D2">
        <w:t xml:space="preserve"> around areas of infestations where the contractor must wash down their machinery</w:t>
      </w:r>
      <w:r>
        <w:t xml:space="preserve"> and take photographic evidence of the washdown</w:t>
      </w:r>
      <w:r w:rsidRPr="000035D2">
        <w:t xml:space="preserve">. She </w:t>
      </w:r>
      <w:r>
        <w:t xml:space="preserve">has </w:t>
      </w:r>
      <w:r w:rsidRPr="000035D2">
        <w:t xml:space="preserve">also installed physical markers to delineate areas of infestation. </w:t>
      </w:r>
      <w:r>
        <w:t>These</w:t>
      </w:r>
      <w:r w:rsidRPr="000035D2">
        <w:t xml:space="preserve"> contract specific clauses ensure that contractors are following best practice to </w:t>
      </w:r>
      <w:r>
        <w:t xml:space="preserve">control and </w:t>
      </w:r>
      <w:r w:rsidRPr="000035D2">
        <w:t xml:space="preserve">reduce the spread of weeds. </w:t>
      </w:r>
    </w:p>
    <w:p w14:paraId="4CA30DC4" w14:textId="77777777" w:rsidR="00837230" w:rsidRDefault="00837230" w:rsidP="00837230">
      <w:r w:rsidRPr="000035D2">
        <w:t xml:space="preserve">Sylvana reflects that previously the clause required vehicles to be washed down but </w:t>
      </w:r>
      <w:r>
        <w:t xml:space="preserve">amending the contract specific clauses and adding additional requirements </w:t>
      </w:r>
      <w:r w:rsidRPr="000035D2">
        <w:t xml:space="preserve">ensures that it is being done. </w:t>
      </w:r>
      <w:r>
        <w:t>Sylvana reflects that i</w:t>
      </w:r>
      <w:r w:rsidRPr="000035D2">
        <w:t xml:space="preserve">mplementing these changes has assisted with the control of </w:t>
      </w:r>
      <w:r>
        <w:t>serrated tussock</w:t>
      </w:r>
      <w:r w:rsidRPr="000035D2">
        <w:t xml:space="preserve"> and needle grass, a close relative of </w:t>
      </w:r>
      <w:r>
        <w:t>serrated tussock</w:t>
      </w:r>
      <w:r w:rsidRPr="000035D2">
        <w:t>.</w:t>
      </w:r>
      <w:r>
        <w:t xml:space="preserve"> </w:t>
      </w:r>
    </w:p>
    <w:p w14:paraId="26540886" w14:textId="77777777" w:rsidR="00837230" w:rsidRPr="00B71624" w:rsidRDefault="00837230" w:rsidP="00837230">
      <w:r w:rsidRPr="00B71624">
        <w:t xml:space="preserve">Prior to development of the Best Practice serrated tussock hygiene guide, Sylvana said that there were ‘bits and pieces of information but nothing like this one, which has everything that you need to know about weed hygiene’. Through implementing these practice and contract changes, Sylvana has ensured that best practice is adhered to with maintenance and prevention to the spread of weeds. </w:t>
      </w:r>
    </w:p>
    <w:p w14:paraId="00D7BAE0" w14:textId="77777777" w:rsidR="00837230" w:rsidRPr="00B71624" w:rsidRDefault="00837230" w:rsidP="00837230">
      <w:r w:rsidRPr="00B71624">
        <w:t xml:space="preserve">Furthermore, prior to COVID-19 Sylvana was in the process of coordinating a weed hygiene course for maintenance staff and contractors to build organisational capacity and the embedding of weed hygiene, which was also inspired from the best practice guide. </w:t>
      </w:r>
    </w:p>
    <w:p w14:paraId="6F28CDB5" w14:textId="77777777" w:rsidR="00837230" w:rsidRPr="00B71624" w:rsidRDefault="00837230" w:rsidP="00837230">
      <w:r w:rsidRPr="00B71624">
        <w:t>Sylvana reflects that ‘before the guide came out, I needed advice and had all of these burning questions with no support, but the guide answered all of those… Now that it is formalised and in a comprehensive guide, it strengthens and give justification for implementing best practice throughout all of our works.’</w:t>
      </w:r>
    </w:p>
    <w:p w14:paraId="0B688AA6" w14:textId="77777777" w:rsidR="00837230" w:rsidRPr="0077634A" w:rsidRDefault="00837230" w:rsidP="00837230">
      <w:pPr>
        <w:pStyle w:val="BodyText"/>
        <w:rPr>
          <w:b/>
          <w:bCs/>
        </w:rPr>
      </w:pPr>
      <w:r w:rsidRPr="0077634A">
        <w:rPr>
          <w:b/>
          <w:bCs/>
        </w:rPr>
        <w:t>Key insight:  This example shows how some of the work done by CPMGs to produce outputs (guides, tools, etc.) has flowed through to support land managers and other stakeholders in shifting behaviours around weed management – in this case, around behaviours that will reduce the spread of weeds.</w:t>
      </w:r>
    </w:p>
    <w:p w14:paraId="1CE78E00" w14:textId="77777777" w:rsidR="000A7196" w:rsidRDefault="000A7196" w:rsidP="00AF3238"/>
    <w:p w14:paraId="20242AED" w14:textId="77777777" w:rsidR="00AF3238" w:rsidRDefault="00AF3238" w:rsidP="00AF3238"/>
    <w:p w14:paraId="6DEF17C1" w14:textId="606E1C2B" w:rsidR="00AF3238" w:rsidRDefault="00AD1EE4" w:rsidP="00AD1EE4">
      <w:pPr>
        <w:pStyle w:val="Heading2"/>
      </w:pPr>
      <w:bookmarkStart w:id="44" w:name="_Ref76916104"/>
      <w:bookmarkStart w:id="45" w:name="_Toc81926400"/>
      <w:r>
        <w:lastRenderedPageBreak/>
        <w:t>Broader work to support</w:t>
      </w:r>
      <w:r w:rsidR="000A7196">
        <w:t xml:space="preserve"> community action on weed and pests</w:t>
      </w:r>
      <w:bookmarkEnd w:id="44"/>
      <w:bookmarkEnd w:id="45"/>
    </w:p>
    <w:p w14:paraId="1C5ED4B3" w14:textId="63EC2D1A" w:rsidR="006856B5" w:rsidRDefault="007959B5" w:rsidP="006856B5">
      <w:r>
        <w:t>The final key mechanism through which the Weeds and Rabbits Project supported community action on weeds and pests was through Project-level interventions</w:t>
      </w:r>
      <w:r w:rsidR="00AB69EC">
        <w:t xml:space="preserve">. This was work that was done outside of the CPMGs and that built on opportunities identified during early systems-mapping work (see Section </w:t>
      </w:r>
      <w:r w:rsidR="00AB69EC">
        <w:fldChar w:fldCharType="begin"/>
      </w:r>
      <w:r w:rsidR="00AB69EC">
        <w:instrText xml:space="preserve"> REF _Ref76894418 \r \h </w:instrText>
      </w:r>
      <w:r w:rsidR="00AB69EC">
        <w:fldChar w:fldCharType="separate"/>
      </w:r>
      <w:r w:rsidR="002C55C5">
        <w:t>5.2</w:t>
      </w:r>
      <w:r w:rsidR="00AB69EC">
        <w:fldChar w:fldCharType="end"/>
      </w:r>
      <w:r w:rsidR="00845470">
        <w:t xml:space="preserve">). </w:t>
      </w:r>
      <w:r w:rsidR="00157A94">
        <w:t>Four</w:t>
      </w:r>
      <w:r w:rsidR="00845470">
        <w:t xml:space="preserve"> key Project-level interventions focused on supporting community action on weeds and pests were:</w:t>
      </w:r>
      <w:r>
        <w:t xml:space="preserve"> </w:t>
      </w:r>
    </w:p>
    <w:p w14:paraId="4759D17A" w14:textId="77777777" w:rsidR="00D670CC" w:rsidRDefault="005B383C" w:rsidP="00E27C1E">
      <w:pPr>
        <w:pStyle w:val="ListParagraph"/>
        <w:numPr>
          <w:ilvl w:val="0"/>
          <w:numId w:val="24"/>
        </w:numPr>
      </w:pPr>
      <w:r w:rsidRPr="003C248D">
        <w:rPr>
          <w:b/>
          <w:bCs/>
        </w:rPr>
        <w:t>The ‘Young people and invasive species project’</w:t>
      </w:r>
      <w:r w:rsidR="003C248D" w:rsidRPr="003C248D">
        <w:rPr>
          <w:b/>
          <w:bCs/>
        </w:rPr>
        <w:t>, with follow-up youth engagement grants.</w:t>
      </w:r>
      <w:r w:rsidR="003C248D">
        <w:t xml:space="preserve"> Systems mapping work highlighted that “… community</w:t>
      </w:r>
      <w:r w:rsidR="003C248D" w:rsidRPr="003C248D">
        <w:rPr>
          <w:rFonts w:cstheme="minorHAnsi"/>
          <w:szCs w:val="18"/>
        </w:rPr>
        <w:t xml:space="preserve"> groups can face the challenge of rejuvenation, attracting new members, particularly young people</w:t>
      </w:r>
      <w:r w:rsidR="003C248D">
        <w:t>”.</w:t>
      </w:r>
      <w:r w:rsidR="003C248D">
        <w:rPr>
          <w:rStyle w:val="FootnoteReference"/>
        </w:rPr>
        <w:footnoteReference w:id="17"/>
      </w:r>
      <w:r w:rsidR="003C248D">
        <w:t xml:space="preserve"> </w:t>
      </w:r>
      <w:r w:rsidR="004007AA">
        <w:t>In response, the Weeds and Rabbits Project commissioned work to explore opportunities for engaging more young people in invasive species management.</w:t>
      </w:r>
    </w:p>
    <w:p w14:paraId="63469179" w14:textId="4A988C4B" w:rsidR="00D670CC" w:rsidRDefault="004007AA" w:rsidP="00D670CC">
      <w:pPr>
        <w:pStyle w:val="ListParagraph"/>
        <w:numPr>
          <w:ilvl w:val="1"/>
          <w:numId w:val="24"/>
        </w:numPr>
      </w:pPr>
      <w:r>
        <w:t xml:space="preserve">The first stage included a literature review, statewide survey and workshop with 60 attendees to explore the issues and opportunities in increasing youth engagement in this </w:t>
      </w:r>
      <w:r w:rsidR="004E47FE">
        <w:t>space.</w:t>
      </w:r>
    </w:p>
    <w:p w14:paraId="780FCE0B" w14:textId="77777777" w:rsidR="00D670CC" w:rsidRDefault="004007AA" w:rsidP="00D670CC">
      <w:pPr>
        <w:pStyle w:val="ListParagraph"/>
        <w:numPr>
          <w:ilvl w:val="1"/>
          <w:numId w:val="24"/>
        </w:numPr>
      </w:pPr>
      <w:r>
        <w:t xml:space="preserve">This was followed up with a round of grants provided to </w:t>
      </w:r>
      <w:r w:rsidR="00AD5D05">
        <w:t>12</w:t>
      </w:r>
      <w:r w:rsidR="00C04FEC">
        <w:t xml:space="preserve"> </w:t>
      </w:r>
      <w:r>
        <w:t>organisations across the state</w:t>
      </w:r>
      <w:r w:rsidR="00C04FEC">
        <w:t xml:space="preserve"> (see Appendix </w:t>
      </w:r>
      <w:r w:rsidR="00AD5D05">
        <w:t>A</w:t>
      </w:r>
      <w:r w:rsidR="00C04FEC">
        <w:t>)</w:t>
      </w:r>
      <w:r w:rsidR="004E7CED">
        <w:t>, aiming to test and implement a range of innovative approaches to increasing participation by younger people in invasive species management (</w:t>
      </w:r>
      <w:r w:rsidR="0058006E">
        <w:t>see Box 3 for an example</w:t>
      </w:r>
      <w:r w:rsidR="00A860EF">
        <w:t>)</w:t>
      </w:r>
      <w:r w:rsidR="00641C7A">
        <w:t>.</w:t>
      </w:r>
    </w:p>
    <w:p w14:paraId="1D4312CA" w14:textId="1C678FA3" w:rsidR="007959B5" w:rsidRDefault="00641C7A" w:rsidP="00D670CC">
      <w:pPr>
        <w:pStyle w:val="ListParagraph"/>
        <w:numPr>
          <w:ilvl w:val="1"/>
          <w:numId w:val="24"/>
        </w:numPr>
      </w:pPr>
      <w:r>
        <w:t xml:space="preserve">Both the grants and the earlier workshop and research </w:t>
      </w:r>
      <w:r w:rsidR="00411A69">
        <w:t>have</w:t>
      </w:r>
      <w:r>
        <w:t xml:space="preserve"> </w:t>
      </w:r>
      <w:r w:rsidR="00382BA7">
        <w:t>highlighted</w:t>
      </w:r>
      <w:r>
        <w:t xml:space="preserve"> the keen interest in this space and the need for further work that specifically considers how younger people can be more involved in invasive species and natural resource management more generally.</w:t>
      </w:r>
    </w:p>
    <w:p w14:paraId="0751AEF7" w14:textId="64718415" w:rsidR="00D670CC" w:rsidRDefault="00D670CC" w:rsidP="00D670CC">
      <w:pPr>
        <w:pStyle w:val="ListParagraph"/>
        <w:numPr>
          <w:ilvl w:val="1"/>
          <w:numId w:val="24"/>
        </w:numPr>
      </w:pPr>
      <w:r>
        <w:t xml:space="preserve">Overall, this </w:t>
      </w:r>
      <w:r w:rsidR="007905F0">
        <w:t xml:space="preserve">component </w:t>
      </w:r>
      <w:r>
        <w:t xml:space="preserve">of the </w:t>
      </w:r>
      <w:r w:rsidR="007905F0">
        <w:t xml:space="preserve">Weeds and Rabbits </w:t>
      </w:r>
      <w:r>
        <w:t xml:space="preserve">Project engaged </w:t>
      </w:r>
      <w:r w:rsidR="00A92441">
        <w:t xml:space="preserve">1252 people (almost 90% of whom were students or younger people) across 29 events and reaching </w:t>
      </w:r>
      <w:r w:rsidR="00575366">
        <w:t xml:space="preserve">more than </w:t>
      </w:r>
      <w:r w:rsidR="00A92441">
        <w:t xml:space="preserve">85 groups. </w:t>
      </w:r>
    </w:p>
    <w:p w14:paraId="7FEE3E5E" w14:textId="7651938A" w:rsidR="00F32D5F" w:rsidRDefault="002709D4" w:rsidP="00E27C1E">
      <w:pPr>
        <w:pStyle w:val="ListParagraph"/>
        <w:numPr>
          <w:ilvl w:val="0"/>
          <w:numId w:val="24"/>
        </w:numPr>
      </w:pPr>
      <w:r w:rsidRPr="00DA4BD5">
        <w:rPr>
          <w:b/>
          <w:bCs/>
        </w:rPr>
        <w:t>Masterclass on Leadership in Community Engagement for Invasive Species Management</w:t>
      </w:r>
      <w:r>
        <w:rPr>
          <w:b/>
          <w:bCs/>
        </w:rPr>
        <w:t xml:space="preserve">. </w:t>
      </w:r>
      <w:r>
        <w:t xml:space="preserve">This </w:t>
      </w:r>
      <w:r w:rsidR="00F32D5F">
        <w:t xml:space="preserve">two-day course </w:t>
      </w:r>
      <w:r>
        <w:t xml:space="preserve">was </w:t>
      </w:r>
      <w:r w:rsidR="00F32D5F">
        <w:t>run in September 2018</w:t>
      </w:r>
      <w:r>
        <w:t xml:space="preserve"> </w:t>
      </w:r>
      <w:r w:rsidR="00F32D5F">
        <w:t>for volunteers and professionals working with the community on invasive species management. The rationale for the course was</w:t>
      </w:r>
      <w:r>
        <w:t xml:space="preserve"> that</w:t>
      </w:r>
      <w:r w:rsidR="00F32D5F">
        <w:t>:</w:t>
      </w:r>
    </w:p>
    <w:p w14:paraId="72626AFE" w14:textId="77777777" w:rsidR="002709D4" w:rsidRDefault="00F32D5F" w:rsidP="00E27C1E">
      <w:pPr>
        <w:pStyle w:val="ListParagraph"/>
        <w:numPr>
          <w:ilvl w:val="1"/>
          <w:numId w:val="24"/>
        </w:numPr>
      </w:pPr>
      <w:r>
        <w:t>effective control of invasive species requires collective efforts across community, agencies and industry</w:t>
      </w:r>
    </w:p>
    <w:p w14:paraId="107A40E9" w14:textId="72CB0A98" w:rsidR="00F32D5F" w:rsidRDefault="00F32D5F" w:rsidP="00E27C1E">
      <w:pPr>
        <w:pStyle w:val="ListParagraph"/>
        <w:numPr>
          <w:ilvl w:val="1"/>
          <w:numId w:val="24"/>
        </w:numPr>
      </w:pPr>
      <w:r>
        <w:t>building participants’ skills in working with and for community to support genuine, equal and effective partnerships</w:t>
      </w:r>
    </w:p>
    <w:p w14:paraId="195E8F60" w14:textId="2686C82C" w:rsidR="0031402A" w:rsidRDefault="002709D4" w:rsidP="00222655">
      <w:pPr>
        <w:pStyle w:val="ListParagraph"/>
      </w:pPr>
      <w:r>
        <w:t xml:space="preserve">Twenty-five people participated in the </w:t>
      </w:r>
      <w:r w:rsidR="00F32D5F">
        <w:t>masterclass, from a variety of public and private sectors including Landcare groups, local government, state government agencies and volunteer groups. The masterclass engaged facilitators and presenters from research institutions (including Penn</w:t>
      </w:r>
      <w:r>
        <w:t>sylvania</w:t>
      </w:r>
      <w:r w:rsidR="00F32D5F">
        <w:t xml:space="preserve"> State University and the University of New England), state government agencies, community groups and consultants.</w:t>
      </w:r>
      <w:r w:rsidR="005C0A03">
        <w:t xml:space="preserve"> </w:t>
      </w:r>
      <w:r w:rsidR="00F32D5F">
        <w:t>Overall, the masterclass was well received</w:t>
      </w:r>
      <w:r w:rsidR="0017631E">
        <w:t>, with participants reporting</w:t>
      </w:r>
      <w:r w:rsidR="0031402A">
        <w:t xml:space="preserve"> a range of key benefits to help them in their work with communities on invasive species management</w:t>
      </w:r>
      <w:r w:rsidR="004D2B0E">
        <w:t xml:space="preserve"> (Box </w:t>
      </w:r>
      <w:r w:rsidR="00F056C6">
        <w:t>4</w:t>
      </w:r>
      <w:r w:rsidR="004D2B0E">
        <w:t>)</w:t>
      </w:r>
      <w:r w:rsidR="0031402A">
        <w:t>.</w:t>
      </w:r>
    </w:p>
    <w:p w14:paraId="11B88CAA" w14:textId="55E6C3E0" w:rsidR="00124DC5" w:rsidRDefault="00222655" w:rsidP="00E27C1E">
      <w:pPr>
        <w:pStyle w:val="ListParagraph"/>
        <w:numPr>
          <w:ilvl w:val="0"/>
          <w:numId w:val="24"/>
        </w:numPr>
      </w:pPr>
      <w:r w:rsidRPr="00850BEC">
        <w:rPr>
          <w:b/>
          <w:bCs/>
        </w:rPr>
        <w:lastRenderedPageBreak/>
        <w:t>Grants to support participation in the</w:t>
      </w:r>
      <w:r w:rsidR="004D2B0E" w:rsidRPr="00850BEC">
        <w:rPr>
          <w:b/>
          <w:bCs/>
        </w:rPr>
        <w:t xml:space="preserve"> Victorian Regional Community Leaders Program</w:t>
      </w:r>
      <w:r w:rsidR="004D2B0E">
        <w:t xml:space="preserve">. </w:t>
      </w:r>
      <w:r w:rsidR="004E47FE">
        <w:t>Like</w:t>
      </w:r>
      <w:r w:rsidR="004D2B0E">
        <w:t xml:space="preserve"> the </w:t>
      </w:r>
      <w:r w:rsidR="00124DC5">
        <w:t xml:space="preserve">issue of youth engagement above, the systems-mapping work highlighted the need </w:t>
      </w:r>
      <w:r w:rsidR="00124DC5" w:rsidRPr="00850BEC">
        <w:rPr>
          <w:rFonts w:cstheme="minorHAnsi"/>
          <w:szCs w:val="18"/>
        </w:rPr>
        <w:t xml:space="preserve">to “support existing and aspiring community leaders and their involvement in community action groups”. Noting that there </w:t>
      </w:r>
      <w:r w:rsidR="00411A69">
        <w:rPr>
          <w:rFonts w:cstheme="minorHAnsi"/>
          <w:szCs w:val="18"/>
        </w:rPr>
        <w:t>was</w:t>
      </w:r>
      <w:r w:rsidR="00124DC5" w:rsidRPr="00850BEC">
        <w:rPr>
          <w:rFonts w:cstheme="minorHAnsi"/>
          <w:szCs w:val="18"/>
        </w:rPr>
        <w:t xml:space="preserve"> already a range of community and agricultural leadership programs, the Weeds and Rabbits Project funded 10 scholarships </w:t>
      </w:r>
      <w:r w:rsidR="00850BEC" w:rsidRPr="00850BEC">
        <w:rPr>
          <w:rFonts w:cstheme="minorHAnsi"/>
          <w:szCs w:val="18"/>
        </w:rPr>
        <w:t xml:space="preserve">for emerging community leaders to participate in the Victorian Regional Community Leaders Program. The program broadly aims to grow participants’ capabilities, foster connections and </w:t>
      </w:r>
      <w:r w:rsidR="00124DC5">
        <w:t xml:space="preserve">empower people to be influential and to make a positive </w:t>
      </w:r>
      <w:r w:rsidR="00411A69">
        <w:t>difference</w:t>
      </w:r>
      <w:r w:rsidR="00124DC5">
        <w:t xml:space="preserve"> to their community</w:t>
      </w:r>
      <w:r w:rsidR="00850BEC">
        <w:t>. For the Weeds and Rabbits Project</w:t>
      </w:r>
      <w:r w:rsidR="004E47FE">
        <w:t xml:space="preserve"> scholarships</w:t>
      </w:r>
      <w:r w:rsidR="00850BEC">
        <w:t xml:space="preserve"> were awarded to participants who showed a particular </w:t>
      </w:r>
      <w:r w:rsidR="00124DC5">
        <w:t>interest in biosecurity and agriculture services</w:t>
      </w:r>
      <w:r w:rsidR="00850BEC">
        <w:t>.</w:t>
      </w:r>
      <w:r w:rsidR="00E50FB7">
        <w:t xml:space="preserve"> Like many leadership programs, participants reported a broad range of benefits, including improved awareness of and confidence in their own capabilities, stronger networks and improved levels of motivation to take action in their communities. The links with weed and pest management were not always clear, however, highlighting an opportunity for strengthening such investments in the future (see Section </w:t>
      </w:r>
      <w:r w:rsidR="00E50FB7">
        <w:fldChar w:fldCharType="begin"/>
      </w:r>
      <w:r w:rsidR="00E50FB7">
        <w:instrText xml:space="preserve"> REF _Ref76901746 \r \h </w:instrText>
      </w:r>
      <w:r w:rsidR="00E50FB7">
        <w:fldChar w:fldCharType="separate"/>
      </w:r>
      <w:r w:rsidR="002C55C5">
        <w:t>6</w:t>
      </w:r>
      <w:r w:rsidR="00E50FB7">
        <w:fldChar w:fldCharType="end"/>
      </w:r>
      <w:r w:rsidR="00E50FB7">
        <w:t>).</w:t>
      </w:r>
    </w:p>
    <w:p w14:paraId="0B300244" w14:textId="2B4211EE" w:rsidR="004B0BA6" w:rsidRPr="00EE7694" w:rsidRDefault="00E50FB7" w:rsidP="004B0BA6">
      <w:pPr>
        <w:pStyle w:val="ListParagraph"/>
        <w:numPr>
          <w:ilvl w:val="0"/>
          <w:numId w:val="24"/>
        </w:numPr>
        <w:rPr>
          <w:rFonts w:cstheme="minorHAnsi"/>
        </w:rPr>
      </w:pPr>
      <w:r w:rsidRPr="00C573D8">
        <w:rPr>
          <w:b/>
          <w:bCs/>
        </w:rPr>
        <w:t>Improving information</w:t>
      </w:r>
      <w:r>
        <w:t xml:space="preserve">. </w:t>
      </w:r>
      <w:r w:rsidR="00C573D8">
        <w:t>T</w:t>
      </w:r>
      <w:r w:rsidR="004926EF">
        <w:t xml:space="preserve">he systems mapping exercise identified that improving </w:t>
      </w:r>
      <w:r w:rsidR="004926EF" w:rsidRPr="00C573D8">
        <w:rPr>
          <w:rFonts w:cstheme="minorHAnsi"/>
        </w:rPr>
        <w:t xml:space="preserve">the accessibility </w:t>
      </w:r>
      <w:r w:rsidR="00C573D8" w:rsidRPr="00C573D8">
        <w:rPr>
          <w:rFonts w:cstheme="minorHAnsi"/>
        </w:rPr>
        <w:t xml:space="preserve">of </w:t>
      </w:r>
      <w:r w:rsidR="004926EF" w:rsidRPr="00C573D8">
        <w:rPr>
          <w:rFonts w:cstheme="minorHAnsi"/>
        </w:rPr>
        <w:t>information</w:t>
      </w:r>
      <w:r w:rsidR="00C573D8" w:rsidRPr="00C573D8">
        <w:rPr>
          <w:rFonts w:cstheme="minorHAnsi"/>
        </w:rPr>
        <w:t xml:space="preserve"> on established pests is a key opportunity for helping communities take action on weeds and rabbits. Preliminary research showed that </w:t>
      </w:r>
      <w:r w:rsidR="00C573D8">
        <w:t xml:space="preserve">there are </w:t>
      </w:r>
      <w:r w:rsidR="00C573D8" w:rsidRPr="00C573D8">
        <w:rPr>
          <w:bCs/>
        </w:rPr>
        <w:t xml:space="preserve">hundreds of starting points for </w:t>
      </w:r>
      <w:r w:rsidR="00C573D8">
        <w:t xml:space="preserve">information on invasive species management and this can often </w:t>
      </w:r>
      <w:r w:rsidR="00C573D8" w:rsidRPr="00C573D8">
        <w:t>be incomplete</w:t>
      </w:r>
      <w:r w:rsidR="00C573D8">
        <w:t xml:space="preserve">, </w:t>
      </w:r>
      <w:r w:rsidR="00C573D8" w:rsidRPr="00C573D8">
        <w:t>lack relevancy</w:t>
      </w:r>
      <w:r w:rsidR="00C573D8">
        <w:t xml:space="preserve"> and be confusing. While development of an easy-to-navigate portal was one initial solution, similar work by </w:t>
      </w:r>
      <w:r w:rsidR="00A27E08">
        <w:t>the Centre for Invasive Species</w:t>
      </w:r>
      <w:r w:rsidR="00C573D8">
        <w:t xml:space="preserve"> and the CPMG websites themselves, meant that another portal would duplicate information and potentially exacerbate confusion. Instead, and in line with the overarching Project objectives, the Weeds and Rabbits Project supported CPMGs to improve the design and content on their own websites (see Section </w:t>
      </w:r>
      <w:r w:rsidR="00A27E08">
        <w:fldChar w:fldCharType="begin"/>
      </w:r>
      <w:r w:rsidR="00A27E08">
        <w:instrText xml:space="preserve"> REF _Ref76902956 \r \h </w:instrText>
      </w:r>
      <w:r w:rsidR="00A27E08">
        <w:fldChar w:fldCharType="separate"/>
      </w:r>
      <w:r w:rsidR="002C55C5">
        <w:t>4.3</w:t>
      </w:r>
      <w:r w:rsidR="00A27E08">
        <w:fldChar w:fldCharType="end"/>
      </w:r>
      <w:r w:rsidR="00C573D8">
        <w:t>).</w:t>
      </w:r>
    </w:p>
    <w:p w14:paraId="312E978A" w14:textId="77777777" w:rsidR="000A7196" w:rsidRDefault="000A7196" w:rsidP="000A7196"/>
    <w:p w14:paraId="6E6AD8D4" w14:textId="0BDBEBEA" w:rsidR="00113AC9" w:rsidRDefault="00113AC9" w:rsidP="00113AC9">
      <w:pPr>
        <w:pStyle w:val="Caption"/>
        <w:keepNext/>
      </w:pPr>
      <w:r>
        <w:t xml:space="preserve">Box </w:t>
      </w:r>
      <w:fldSimple w:instr=" SEQ Box \* ARABIC ">
        <w:r w:rsidR="002C55C5">
          <w:rPr>
            <w:noProof/>
          </w:rPr>
          <w:t>3</w:t>
        </w:r>
      </w:fldSimple>
      <w:r>
        <w:t xml:space="preserve">. Youth grants </w:t>
      </w:r>
      <w:r w:rsidR="00B73B4F">
        <w:t>project example</w:t>
      </w:r>
      <w:r>
        <w:t>.</w:t>
      </w:r>
    </w:p>
    <w:p w14:paraId="33B80908" w14:textId="77777777" w:rsidR="00863F29" w:rsidRDefault="00863F29" w:rsidP="00863F29">
      <w:pPr>
        <w:rPr>
          <w:rFonts w:eastAsia="Times New Roman" w:cstheme="minorHAnsi"/>
          <w:b/>
          <w:bCs/>
          <w:sz w:val="28"/>
          <w:szCs w:val="28"/>
          <w:lang w:eastAsia="en-AU"/>
        </w:rPr>
      </w:pPr>
      <w:r w:rsidRPr="00AA758D">
        <w:rPr>
          <w:rFonts w:eastAsia="Times New Roman" w:cstheme="minorHAnsi"/>
          <w:b/>
          <w:bCs/>
          <w:sz w:val="28"/>
          <w:szCs w:val="28"/>
          <w:lang w:eastAsia="en-AU"/>
        </w:rPr>
        <w:t>Future environment leaders of Nillumbik – Stephanie, Youth grant</w:t>
      </w:r>
    </w:p>
    <w:p w14:paraId="363F4948" w14:textId="77777777" w:rsidR="00863F29" w:rsidRPr="004C18CE" w:rsidRDefault="00863F29" w:rsidP="00863F29">
      <w:pPr>
        <w:rPr>
          <w:b/>
          <w:bCs/>
        </w:rPr>
      </w:pPr>
      <w:r w:rsidRPr="000035D2">
        <w:t xml:space="preserve">Stephanie is a </w:t>
      </w:r>
      <w:r>
        <w:t>L</w:t>
      </w:r>
      <w:r w:rsidRPr="000035D2">
        <w:t xml:space="preserve">and </w:t>
      </w:r>
      <w:r>
        <w:t>M</w:t>
      </w:r>
      <w:r w:rsidRPr="000035D2">
        <w:t xml:space="preserve">anager at </w:t>
      </w:r>
      <w:r>
        <w:t>Nillumbik Shire C</w:t>
      </w:r>
      <w:r w:rsidRPr="000035D2">
        <w:t>ouncil</w:t>
      </w:r>
      <w:r>
        <w:t xml:space="preserve">, who designed and hosted the Future Environment Leaders of Nillumbik project, funded under the youth grants. </w:t>
      </w:r>
    </w:p>
    <w:p w14:paraId="34EB0CAC" w14:textId="77777777" w:rsidR="00863F29" w:rsidRPr="004C18CE" w:rsidRDefault="00863F29" w:rsidP="00863F29">
      <w:pPr>
        <w:rPr>
          <w:b/>
          <w:bCs/>
        </w:rPr>
      </w:pPr>
      <w:r>
        <w:t>This project involved an intensive</w:t>
      </w:r>
      <w:r w:rsidRPr="000035D2">
        <w:t xml:space="preserve"> leadership retreat</w:t>
      </w:r>
      <w:r>
        <w:t xml:space="preserve"> with community members aged 18 to 35 years, focusing on</w:t>
      </w:r>
      <w:r w:rsidRPr="000035D2">
        <w:t xml:space="preserve"> </w:t>
      </w:r>
      <w:r>
        <w:t xml:space="preserve">invasive species </w:t>
      </w:r>
      <w:r w:rsidRPr="000035D2">
        <w:t>management</w:t>
      </w:r>
      <w:r>
        <w:t xml:space="preserve">. The retreat was attended by 17 young adults and was delivered in partnership with Intrepid Landcare and the Osborne Peninsula Landcare Network. </w:t>
      </w:r>
      <w:r w:rsidRPr="000035D2">
        <w:t xml:space="preserve">Various activities were held with a focus on </w:t>
      </w:r>
      <w:r>
        <w:t xml:space="preserve">building confidence, capacity and </w:t>
      </w:r>
      <w:r w:rsidRPr="000035D2">
        <w:t xml:space="preserve">leadership </w:t>
      </w:r>
      <w:r>
        <w:t>skills,</w:t>
      </w:r>
      <w:r w:rsidRPr="004C18CE">
        <w:t xml:space="preserve"> </w:t>
      </w:r>
      <w:r w:rsidRPr="00614D9D">
        <w:t>to build awareness of local invasive species issues and support youth input into pest management action.</w:t>
      </w:r>
      <w:r>
        <w:t xml:space="preserve"> </w:t>
      </w:r>
    </w:p>
    <w:p w14:paraId="38520132" w14:textId="77777777" w:rsidR="00863F29" w:rsidRPr="000035D2" w:rsidRDefault="00863F29" w:rsidP="00863F29">
      <w:pPr>
        <w:rPr>
          <w:b/>
          <w:bCs/>
        </w:rPr>
      </w:pPr>
      <w:r>
        <w:t>Through the retreat</w:t>
      </w:r>
      <w:r w:rsidRPr="000035D2">
        <w:t xml:space="preserve">, participants developed their own projects to put their newly found skills and knowledge to the test. </w:t>
      </w:r>
      <w:r>
        <w:t>They designed t</w:t>
      </w:r>
      <w:r w:rsidRPr="000035D2">
        <w:t xml:space="preserve">hree main </w:t>
      </w:r>
      <w:r>
        <w:t>projects involving</w:t>
      </w:r>
      <w:r w:rsidRPr="000035D2">
        <w:t xml:space="preserve">: </w:t>
      </w:r>
    </w:p>
    <w:p w14:paraId="3D04A56B" w14:textId="77777777" w:rsidR="00863F29" w:rsidRPr="000035D2" w:rsidRDefault="00863F29" w:rsidP="00863F29">
      <w:pPr>
        <w:pStyle w:val="ListParagraph"/>
        <w:numPr>
          <w:ilvl w:val="0"/>
          <w:numId w:val="18"/>
        </w:numPr>
        <w:spacing w:before="0" w:after="0" w:line="240" w:lineRule="auto"/>
        <w:rPr>
          <w:b/>
          <w:bCs/>
        </w:rPr>
      </w:pPr>
      <w:r w:rsidRPr="000035D2">
        <w:t xml:space="preserve">Canoeing down the </w:t>
      </w:r>
      <w:r>
        <w:t>Y</w:t>
      </w:r>
      <w:r w:rsidRPr="000035D2">
        <w:t>arra</w:t>
      </w:r>
      <w:r>
        <w:t xml:space="preserve"> River</w:t>
      </w:r>
      <w:r w:rsidRPr="000035D2">
        <w:t xml:space="preserve"> </w:t>
      </w:r>
      <w:r>
        <w:t>while</w:t>
      </w:r>
      <w:r w:rsidRPr="000035D2">
        <w:t xml:space="preserve"> weeding and picking up litter</w:t>
      </w:r>
    </w:p>
    <w:p w14:paraId="764AD3EF" w14:textId="77777777" w:rsidR="00863F29" w:rsidRPr="000035D2" w:rsidRDefault="00863F29" w:rsidP="00863F29">
      <w:pPr>
        <w:pStyle w:val="ListParagraph"/>
        <w:numPr>
          <w:ilvl w:val="0"/>
          <w:numId w:val="18"/>
        </w:numPr>
        <w:spacing w:before="0" w:after="0" w:line="240" w:lineRule="auto"/>
        <w:rPr>
          <w:b/>
          <w:bCs/>
        </w:rPr>
      </w:pPr>
      <w:r w:rsidRPr="000035D2">
        <w:t>Native bush food and seed saving workshop led by a Wurundjeri elder</w:t>
      </w:r>
    </w:p>
    <w:p w14:paraId="2FB15E67" w14:textId="77777777" w:rsidR="00863F29" w:rsidRPr="00B80E05" w:rsidRDefault="00863F29" w:rsidP="00863F29">
      <w:pPr>
        <w:pStyle w:val="ListParagraph"/>
        <w:numPr>
          <w:ilvl w:val="0"/>
          <w:numId w:val="18"/>
        </w:numPr>
        <w:spacing w:before="0" w:after="0" w:line="240" w:lineRule="auto"/>
        <w:rPr>
          <w:b/>
          <w:bCs/>
        </w:rPr>
      </w:pPr>
      <w:r w:rsidRPr="000035D2">
        <w:t>Managing idle nature strips and planting native vegetation.</w:t>
      </w:r>
    </w:p>
    <w:p w14:paraId="427F6285" w14:textId="77777777" w:rsidR="00863F29" w:rsidRPr="004C18CE" w:rsidRDefault="00863F29" w:rsidP="00863F29">
      <w:pPr>
        <w:pStyle w:val="ListParagraph"/>
        <w:spacing w:before="0" w:after="0" w:line="240" w:lineRule="auto"/>
        <w:rPr>
          <w:b/>
          <w:bCs/>
        </w:rPr>
      </w:pPr>
    </w:p>
    <w:p w14:paraId="2BF35EA3" w14:textId="5F4A49D7" w:rsidR="00863F29" w:rsidRDefault="00863F29" w:rsidP="00863F29">
      <w:r w:rsidRPr="000035D2">
        <w:t xml:space="preserve">Stephanie received feedback from participants that although they didn’t know what to expect, they learnt a lot from the </w:t>
      </w:r>
      <w:r>
        <w:t>retreat</w:t>
      </w:r>
      <w:r w:rsidRPr="000035D2">
        <w:t xml:space="preserve"> and </w:t>
      </w:r>
      <w:r w:rsidRPr="00536994">
        <w:t>feel ‘spurred to purse their passions and get more involved in environmental activities’.</w:t>
      </w:r>
    </w:p>
    <w:p w14:paraId="3FFF93A6" w14:textId="77777777" w:rsidR="00193621" w:rsidRDefault="00193621" w:rsidP="00863F29"/>
    <w:p w14:paraId="32825048" w14:textId="77777777" w:rsidR="00863F29" w:rsidRDefault="00863F29" w:rsidP="00863F29">
      <w:pPr>
        <w:jc w:val="center"/>
      </w:pPr>
      <w:r>
        <w:rPr>
          <w:noProof/>
        </w:rPr>
        <w:drawing>
          <wp:inline distT="0" distB="0" distL="0" distR="0" wp14:anchorId="47C34B99" wp14:editId="2A380B85">
            <wp:extent cx="4476750" cy="2771775"/>
            <wp:effectExtent l="0" t="0" r="0" b="9525"/>
            <wp:docPr id="10" name="Picture 10" descr="Photo of the participants from the Leadership Retre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the participants from the Leadership Retreat.&#10;"/>
                    <pic:cNvPicPr/>
                  </pic:nvPicPr>
                  <pic:blipFill>
                    <a:blip r:embed="rId62"/>
                    <a:stretch>
                      <a:fillRect/>
                    </a:stretch>
                  </pic:blipFill>
                  <pic:spPr>
                    <a:xfrm>
                      <a:off x="0" y="0"/>
                      <a:ext cx="4476750" cy="2771775"/>
                    </a:xfrm>
                    <a:prstGeom prst="rect">
                      <a:avLst/>
                    </a:prstGeom>
                  </pic:spPr>
                </pic:pic>
              </a:graphicData>
            </a:graphic>
          </wp:inline>
        </w:drawing>
      </w:r>
    </w:p>
    <w:p w14:paraId="4C4EB56B" w14:textId="4AD01947" w:rsidR="00863F29" w:rsidRDefault="00863F29" w:rsidP="00863F29">
      <w:pPr>
        <w:jc w:val="center"/>
        <w:rPr>
          <w:sz w:val="16"/>
          <w:szCs w:val="16"/>
        </w:rPr>
      </w:pPr>
      <w:r w:rsidRPr="00EC2E39">
        <w:rPr>
          <w:sz w:val="16"/>
          <w:szCs w:val="16"/>
        </w:rPr>
        <w:t>Participants from the Leadership Retreat</w:t>
      </w:r>
      <w:r>
        <w:rPr>
          <w:sz w:val="16"/>
          <w:szCs w:val="16"/>
        </w:rPr>
        <w:t xml:space="preserve"> (Photo credit: Nillumbik Shire Council)</w:t>
      </w:r>
      <w:r w:rsidRPr="00EC2E39">
        <w:rPr>
          <w:sz w:val="16"/>
          <w:szCs w:val="16"/>
        </w:rPr>
        <w:t>.</w:t>
      </w:r>
    </w:p>
    <w:p w14:paraId="2C6687B2" w14:textId="77777777" w:rsidR="00193621" w:rsidRPr="00EC2E39" w:rsidRDefault="00193621" w:rsidP="00863F29">
      <w:pPr>
        <w:jc w:val="center"/>
        <w:rPr>
          <w:b/>
          <w:bCs/>
          <w:sz w:val="16"/>
          <w:szCs w:val="16"/>
        </w:rPr>
      </w:pPr>
    </w:p>
    <w:p w14:paraId="0292ACDB" w14:textId="77777777" w:rsidR="00863F29" w:rsidRDefault="00863F29" w:rsidP="00863F29">
      <w:pPr>
        <w:rPr>
          <w:b/>
          <w:bCs/>
        </w:rPr>
      </w:pPr>
      <w:r>
        <w:t xml:space="preserve">In addition to building young people’s interest in invasive species management, it also had positive impacts for relationship building between the </w:t>
      </w:r>
      <w:r w:rsidRPr="000035D2">
        <w:t xml:space="preserve">council, </w:t>
      </w:r>
      <w:r>
        <w:t>L</w:t>
      </w:r>
      <w:r w:rsidRPr="000035D2">
        <w:t xml:space="preserve">andcare network, </w:t>
      </w:r>
      <w:r>
        <w:t>I</w:t>
      </w:r>
      <w:r w:rsidRPr="000035D2">
        <w:t xml:space="preserve">ntrepid </w:t>
      </w:r>
      <w:r>
        <w:t>L</w:t>
      </w:r>
      <w:r w:rsidRPr="000035D2">
        <w:t xml:space="preserve">andcare and </w:t>
      </w:r>
      <w:r>
        <w:t xml:space="preserve">the </w:t>
      </w:r>
      <w:r w:rsidRPr="000035D2">
        <w:t xml:space="preserve">participants. </w:t>
      </w:r>
      <w:r>
        <w:t>The weekend retreat also involved networking and relationship building activities between young people and Landcare members to promote lasting involvement and engagement of young people and embedding young people within Landcare networks.</w:t>
      </w:r>
    </w:p>
    <w:p w14:paraId="4FFDFF03" w14:textId="77777777" w:rsidR="00863F29" w:rsidRPr="00B80E05" w:rsidRDefault="00863F29" w:rsidP="00863F29">
      <w:r w:rsidRPr="00B80E05">
        <w:t>Stephanie comments, ‘I feel confident we have made lasting connections with participants and people will continue to be engaged. We are keen to maintain involvement of those we got in for the retreat and build connections with those interested in the environment in Nillumbik.’</w:t>
      </w:r>
    </w:p>
    <w:p w14:paraId="5E2CEB6F" w14:textId="77777777" w:rsidR="00863F29" w:rsidRPr="00AA758D" w:rsidRDefault="00863F29" w:rsidP="00863F29">
      <w:pPr>
        <w:pStyle w:val="BodyText"/>
        <w:rPr>
          <w:b/>
          <w:bCs/>
        </w:rPr>
      </w:pPr>
      <w:r w:rsidRPr="00AA758D">
        <w:rPr>
          <w:b/>
          <w:bCs/>
        </w:rPr>
        <w:t>Key insight:  Addressing the challenge of succession within groups such as Landcare, who deal with weed and rabbit management, this grant project is an example of how groups have worked to try and foster skills and interest in this area among young people.</w:t>
      </w:r>
    </w:p>
    <w:p w14:paraId="7C50EDE4" w14:textId="77777777" w:rsidR="00863F29" w:rsidRDefault="00863F29" w:rsidP="00863F29"/>
    <w:p w14:paraId="33FAB329" w14:textId="77777777" w:rsidR="00863F29" w:rsidRPr="00863F29" w:rsidRDefault="00863F29" w:rsidP="00863F29"/>
    <w:p w14:paraId="56D4E100" w14:textId="1D1D94C2" w:rsidR="00B73B4F" w:rsidRDefault="00B73B4F" w:rsidP="000A7196">
      <w:r>
        <w:br w:type="page"/>
      </w:r>
    </w:p>
    <w:p w14:paraId="2D26519C" w14:textId="5EDA331A" w:rsidR="00113AC9" w:rsidRDefault="00113AC9" w:rsidP="00113AC9">
      <w:pPr>
        <w:pStyle w:val="Caption"/>
        <w:keepNext/>
      </w:pPr>
      <w:r>
        <w:lastRenderedPageBreak/>
        <w:t xml:space="preserve">Box </w:t>
      </w:r>
      <w:fldSimple w:instr=" SEQ Box \* ARABIC ">
        <w:r w:rsidR="002C55C5">
          <w:rPr>
            <w:noProof/>
          </w:rPr>
          <w:t>4</w:t>
        </w:r>
      </w:fldSimple>
      <w:r>
        <w:t xml:space="preserve">. </w:t>
      </w:r>
      <w:r w:rsidR="00B73B4F">
        <w:t>Outcomes from the masterclass</w:t>
      </w:r>
      <w:r>
        <w:t>.</w:t>
      </w:r>
    </w:p>
    <w:p w14:paraId="2F837EB1" w14:textId="77777777" w:rsidR="00D713C7" w:rsidRDefault="00D713C7" w:rsidP="00D713C7">
      <w:pPr>
        <w:rPr>
          <w:rStyle w:val="IntenseEmphasis"/>
          <w:b/>
          <w:bCs/>
          <w:i w:val="0"/>
          <w:iCs w:val="0"/>
          <w:color w:val="auto"/>
          <w:sz w:val="28"/>
          <w:szCs w:val="28"/>
        </w:rPr>
      </w:pPr>
      <w:r w:rsidRPr="00AA758D">
        <w:rPr>
          <w:rStyle w:val="IntenseEmphasis"/>
          <w:b/>
          <w:bCs/>
          <w:i w:val="0"/>
          <w:iCs w:val="0"/>
          <w:color w:val="auto"/>
          <w:sz w:val="28"/>
          <w:szCs w:val="28"/>
        </w:rPr>
        <w:t>Masterclass outcomes</w:t>
      </w:r>
    </w:p>
    <w:p w14:paraId="62A021A4" w14:textId="77777777" w:rsidR="00D713C7" w:rsidRPr="00CF3EFE" w:rsidRDefault="00D713C7" w:rsidP="00D713C7">
      <w:pPr>
        <w:rPr>
          <w:b/>
          <w:bCs/>
        </w:rPr>
      </w:pPr>
      <w:r w:rsidRPr="00CF3EFE">
        <w:t xml:space="preserve">Feedback from participants involved highlighted the valuable outcomes gained through the two-day intensive masterclass. </w:t>
      </w:r>
    </w:p>
    <w:p w14:paraId="34378C83" w14:textId="77777777" w:rsidR="00D713C7" w:rsidRPr="003D078F" w:rsidRDefault="00D713C7" w:rsidP="00D713C7">
      <w:pPr>
        <w:rPr>
          <w:b/>
          <w:bCs/>
        </w:rPr>
      </w:pPr>
      <w:r w:rsidRPr="00CF3EFE">
        <w:t xml:space="preserve">Firstly, </w:t>
      </w:r>
      <w:r w:rsidRPr="003D078F">
        <w:t xml:space="preserve">participants were able to further develop their skills and knowledge relating to invasive species management and community engagement for effective invasive species control. The latter component was particularly significant for participants, who reflected that the masterclass assisted them to understand the importance of community engagement in achieving positive outcomes for invasive species control, as well as factors to enhance genuine and effective community engagement practices. </w:t>
      </w:r>
    </w:p>
    <w:p w14:paraId="521641B3" w14:textId="77777777" w:rsidR="00D713C7" w:rsidRPr="003D078F" w:rsidRDefault="00D713C7" w:rsidP="00D713C7">
      <w:pPr>
        <w:rPr>
          <w:b/>
          <w:bCs/>
          <w:i/>
          <w:iCs/>
        </w:rPr>
      </w:pPr>
      <w:r w:rsidRPr="003D078F">
        <w:t>Another key outcome of the masterclass was enabling stakeholders to come together to learn, connect and share experiences. An important part of the masterclass was bridging the gap between stakeholders and creating a supportive environment, where people can share their frustrations as well as successes and work together to find motivation and inspiration. As one participant commented ‘a problem shared is a problem halved’.</w:t>
      </w:r>
    </w:p>
    <w:p w14:paraId="3AE34E23" w14:textId="77777777" w:rsidR="00D713C7" w:rsidRPr="003D078F" w:rsidRDefault="00D713C7" w:rsidP="00D713C7">
      <w:pPr>
        <w:rPr>
          <w:b/>
          <w:bCs/>
        </w:rPr>
      </w:pPr>
      <w:r w:rsidRPr="003D078F">
        <w:t xml:space="preserve">Furthermore, the masterclass resulted in the development of a Community of Practice (CoP). This CoP contributes to ongoing leadership in the invasive species control space, creating a pathway for sustained action. One participant described: </w:t>
      </w:r>
    </w:p>
    <w:p w14:paraId="3D3973F3" w14:textId="77777777" w:rsidR="00D713C7" w:rsidRPr="003D078F" w:rsidRDefault="00D713C7" w:rsidP="00D713C7">
      <w:pPr>
        <w:pStyle w:val="Quote"/>
        <w:rPr>
          <w:b/>
          <w:bCs/>
          <w:i w:val="0"/>
          <w:iCs w:val="0"/>
        </w:rPr>
      </w:pPr>
      <w:r w:rsidRPr="003D078F">
        <w:rPr>
          <w:i w:val="0"/>
          <w:iCs w:val="0"/>
        </w:rPr>
        <w:t>‘I now have access to tools, resources and new practices I have increased my networks and will be able to continue the conversation after the course.’</w:t>
      </w:r>
    </w:p>
    <w:p w14:paraId="602205F2" w14:textId="77777777" w:rsidR="00D713C7" w:rsidRPr="003D078F" w:rsidRDefault="00D713C7" w:rsidP="00D713C7">
      <w:pPr>
        <w:rPr>
          <w:b/>
          <w:bCs/>
        </w:rPr>
      </w:pPr>
      <w:r w:rsidRPr="003D078F">
        <w:t>One participant commented that this Masterclass and the continuing CoP was a crucial component of the Weeds and Rabbits program:</w:t>
      </w:r>
    </w:p>
    <w:p w14:paraId="144AF87F" w14:textId="77777777" w:rsidR="00D713C7" w:rsidRPr="003D078F" w:rsidRDefault="00D713C7" w:rsidP="00D713C7">
      <w:pPr>
        <w:pStyle w:val="Quote"/>
        <w:rPr>
          <w:i w:val="0"/>
          <w:iCs w:val="0"/>
        </w:rPr>
      </w:pPr>
      <w:r w:rsidRPr="003D078F">
        <w:rPr>
          <w:i w:val="0"/>
          <w:iCs w:val="0"/>
        </w:rPr>
        <w:t>‘The most significant on-ground work that we are doing within the CPMG, and as a part of the [Weeds and Rabbits] program, is the establishment, building and nurturing of learning networks that arise from the Community Leadership courses that have been advertised state-wide and run …This work enables people to meet face to face, get to know people individually and as well as contributing to something collectively.’</w:t>
      </w:r>
    </w:p>
    <w:p w14:paraId="1B2BE2FA" w14:textId="77777777" w:rsidR="00D713C7" w:rsidRDefault="00D713C7" w:rsidP="00D713C7">
      <w:pPr>
        <w:framePr w:hSpace="180" w:wrap="around" w:vAnchor="text" w:hAnchor="margin" w:y="223"/>
        <w:rPr>
          <w:b/>
          <w:bCs/>
        </w:rPr>
      </w:pPr>
      <w:r>
        <w:rPr>
          <w:noProof/>
        </w:rPr>
        <w:drawing>
          <wp:inline distT="0" distB="0" distL="0" distR="0" wp14:anchorId="05DE3F63" wp14:editId="3A327342">
            <wp:extent cx="5731653" cy="1604222"/>
            <wp:effectExtent l="0" t="0" r="2540" b="0"/>
            <wp:docPr id="16" name="Picture 16" descr="Picture of people sitting at a table as part of the community engagement mast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people sitting at a table as part of the community engagement masterclass"/>
                    <pic:cNvPicPr/>
                  </pic:nvPicPr>
                  <pic:blipFill rotWithShape="1">
                    <a:blip r:embed="rId63" cstate="print">
                      <a:extLst>
                        <a:ext uri="{28A0092B-C50C-407E-A947-70E740481C1C}">
                          <a14:useLocalDpi xmlns:a14="http://schemas.microsoft.com/office/drawing/2010/main" val="0"/>
                        </a:ext>
                      </a:extLst>
                    </a:blip>
                    <a:srcRect t="29418" b="16200"/>
                    <a:stretch/>
                  </pic:blipFill>
                  <pic:spPr bwMode="auto">
                    <a:xfrm>
                      <a:off x="0" y="0"/>
                      <a:ext cx="5732145" cy="1604360"/>
                    </a:xfrm>
                    <a:prstGeom prst="rect">
                      <a:avLst/>
                    </a:prstGeom>
                    <a:ln>
                      <a:noFill/>
                    </a:ln>
                    <a:extLst>
                      <a:ext uri="{53640926-AAD7-44D8-BBD7-CCE9431645EC}">
                        <a14:shadowObscured xmlns:a14="http://schemas.microsoft.com/office/drawing/2010/main"/>
                      </a:ext>
                    </a:extLst>
                  </pic:spPr>
                </pic:pic>
              </a:graphicData>
            </a:graphic>
          </wp:inline>
        </w:drawing>
      </w:r>
    </w:p>
    <w:p w14:paraId="7DAF4531" w14:textId="77777777" w:rsidR="00D713C7" w:rsidRDefault="00D713C7" w:rsidP="00D713C7">
      <w:pPr>
        <w:spacing w:before="0" w:after="200" w:line="276" w:lineRule="auto"/>
        <w:rPr>
          <w:sz w:val="16"/>
          <w:szCs w:val="16"/>
        </w:rPr>
      </w:pPr>
    </w:p>
    <w:p w14:paraId="4E7D1460" w14:textId="47FE67BB" w:rsidR="00D713C7" w:rsidRPr="00D713C7" w:rsidRDefault="00D713C7" w:rsidP="00D713C7">
      <w:r>
        <w:rPr>
          <w:sz w:val="16"/>
          <w:szCs w:val="16"/>
        </w:rPr>
        <w:t>Participants in the community engagement masterclass (Photo Credit: Agriculture Victoria).</w:t>
      </w:r>
    </w:p>
    <w:p w14:paraId="6F80BD81" w14:textId="3328841F" w:rsidR="008A5FBF" w:rsidRDefault="007D63A7" w:rsidP="00E87CCB">
      <w:pPr>
        <w:pStyle w:val="Heading1"/>
      </w:pPr>
      <w:bookmarkStart w:id="46" w:name="_Ref77043079"/>
      <w:bookmarkStart w:id="47" w:name="_Toc81926401"/>
      <w:r>
        <w:lastRenderedPageBreak/>
        <w:t>I</w:t>
      </w:r>
      <w:r w:rsidR="008A5FBF">
        <w:t xml:space="preserve">mprovements to the management systems for </w:t>
      </w:r>
      <w:r w:rsidR="00C2635C">
        <w:t xml:space="preserve">widely </w:t>
      </w:r>
      <w:r w:rsidR="008A5FBF">
        <w:t xml:space="preserve">established </w:t>
      </w:r>
      <w:r w:rsidR="00C2635C">
        <w:t>invasive species</w:t>
      </w:r>
      <w:bookmarkEnd w:id="46"/>
      <w:bookmarkEnd w:id="47"/>
    </w:p>
    <w:p w14:paraId="48DEF26B" w14:textId="0BCEA52C" w:rsidR="00AF3238" w:rsidRDefault="00AF3238" w:rsidP="00AF3238">
      <w:pPr>
        <w:pStyle w:val="Heading2"/>
      </w:pPr>
      <w:bookmarkStart w:id="48" w:name="_Toc81926402"/>
      <w:r>
        <w:t>Overview</w:t>
      </w:r>
      <w:bookmarkEnd w:id="48"/>
    </w:p>
    <w:p w14:paraId="45A1631D" w14:textId="12C4D1A3" w:rsidR="0021517F" w:rsidRDefault="0021517F" w:rsidP="0021517F">
      <w:r>
        <w:t>The second objective of the Weeds and Rabbits Project was to i</w:t>
      </w:r>
      <w:r w:rsidRPr="009E3B1E">
        <w:t xml:space="preserve">mplement changes to the management systems of widely established </w:t>
      </w:r>
      <w:r w:rsidR="00C2635C">
        <w:t>invasive species</w:t>
      </w:r>
      <w:r w:rsidRPr="009E3B1E">
        <w:t xml:space="preserve"> in Victoria</w:t>
      </w:r>
      <w:r>
        <w:t>. In this section, we outline the key ways in which the Project has contributed to this objective, including</w:t>
      </w:r>
      <w:r w:rsidR="00F35AE2">
        <w:t xml:space="preserve"> (see also </w:t>
      </w:r>
      <w:r w:rsidR="00F35AE2">
        <w:fldChar w:fldCharType="begin"/>
      </w:r>
      <w:r w:rsidR="00F35AE2">
        <w:instrText xml:space="preserve"> REF _Ref77088340 \h </w:instrText>
      </w:r>
      <w:r w:rsidR="00F35AE2">
        <w:fldChar w:fldCharType="separate"/>
      </w:r>
      <w:r w:rsidR="002C55C5">
        <w:t xml:space="preserve">Figure </w:t>
      </w:r>
      <w:r w:rsidR="002C55C5">
        <w:rPr>
          <w:noProof/>
        </w:rPr>
        <w:t>7</w:t>
      </w:r>
      <w:r w:rsidR="00F35AE2">
        <w:fldChar w:fldCharType="end"/>
      </w:r>
      <w:r w:rsidR="00F35AE2">
        <w:t>)</w:t>
      </w:r>
      <w:r>
        <w:t>:</w:t>
      </w:r>
    </w:p>
    <w:p w14:paraId="4AFDFC8C" w14:textId="77806B35" w:rsidR="0021517F" w:rsidRDefault="0021517F" w:rsidP="00E27C1E">
      <w:pPr>
        <w:pStyle w:val="ListParagraph"/>
        <w:numPr>
          <w:ilvl w:val="0"/>
          <w:numId w:val="28"/>
        </w:numPr>
      </w:pPr>
      <w:r>
        <w:t>developing a better understanding of the weeds and rabbits system</w:t>
      </w:r>
      <w:r w:rsidR="00C05276">
        <w:t xml:space="preserve"> (Section </w:t>
      </w:r>
      <w:r w:rsidR="00C05276">
        <w:fldChar w:fldCharType="begin"/>
      </w:r>
      <w:r w:rsidR="00C05276">
        <w:instrText xml:space="preserve"> REF _Ref76894418 \r \h </w:instrText>
      </w:r>
      <w:r w:rsidR="00C05276">
        <w:fldChar w:fldCharType="separate"/>
      </w:r>
      <w:r w:rsidR="002C55C5">
        <w:t>5.2</w:t>
      </w:r>
      <w:r w:rsidR="00C05276">
        <w:fldChar w:fldCharType="end"/>
      </w:r>
      <w:r w:rsidR="00C05276">
        <w:t>)</w:t>
      </w:r>
    </w:p>
    <w:p w14:paraId="2BDE2E0C" w14:textId="03254358" w:rsidR="0021517F" w:rsidRDefault="0021517F" w:rsidP="00E27C1E">
      <w:pPr>
        <w:pStyle w:val="ListParagraph"/>
        <w:numPr>
          <w:ilvl w:val="0"/>
          <w:numId w:val="28"/>
        </w:numPr>
      </w:pPr>
      <w:r>
        <w:t xml:space="preserve">changing the underlying approach of CPMGs and their networks </w:t>
      </w:r>
      <w:r w:rsidR="00C05276">
        <w:t xml:space="preserve">(Section </w:t>
      </w:r>
      <w:r w:rsidR="00C05276">
        <w:fldChar w:fldCharType="begin"/>
      </w:r>
      <w:r w:rsidR="00C05276">
        <w:instrText xml:space="preserve"> REF _Ref76971440 \r \h </w:instrText>
      </w:r>
      <w:r w:rsidR="00C05276">
        <w:fldChar w:fldCharType="separate"/>
      </w:r>
      <w:r w:rsidR="002C55C5">
        <w:t>5.3</w:t>
      </w:r>
      <w:r w:rsidR="00C05276">
        <w:fldChar w:fldCharType="end"/>
      </w:r>
      <w:r w:rsidR="00C05276">
        <w:t>)</w:t>
      </w:r>
    </w:p>
    <w:p w14:paraId="67203DFD" w14:textId="42FE5871" w:rsidR="0021517F" w:rsidRDefault="0021517F" w:rsidP="00E27C1E">
      <w:pPr>
        <w:pStyle w:val="ListParagraph"/>
        <w:numPr>
          <w:ilvl w:val="0"/>
          <w:numId w:val="28"/>
        </w:numPr>
      </w:pPr>
      <w:r>
        <w:t xml:space="preserve">changing the way in which </w:t>
      </w:r>
      <w:r w:rsidR="00BC340C">
        <w:t>Agriculture Victoria</w:t>
      </w:r>
      <w:r>
        <w:t xml:space="preserve"> and the CPMGs work together</w:t>
      </w:r>
      <w:r w:rsidR="00C05276">
        <w:t xml:space="preserve"> (Section</w:t>
      </w:r>
      <w:r w:rsidR="00A60B73">
        <w:t xml:space="preserve"> </w:t>
      </w:r>
      <w:r w:rsidR="00A60B73">
        <w:fldChar w:fldCharType="begin"/>
      </w:r>
      <w:r w:rsidR="00A60B73">
        <w:instrText xml:space="preserve"> REF _Ref79475542 \r \h </w:instrText>
      </w:r>
      <w:r w:rsidR="00A60B73">
        <w:fldChar w:fldCharType="separate"/>
      </w:r>
      <w:r w:rsidR="002C55C5">
        <w:t>5.4</w:t>
      </w:r>
      <w:r w:rsidR="00A60B73">
        <w:fldChar w:fldCharType="end"/>
      </w:r>
      <w:r w:rsidR="00C05276">
        <w:t>)</w:t>
      </w:r>
      <w:r>
        <w:t>.</w:t>
      </w:r>
    </w:p>
    <w:p w14:paraId="0E1CF070" w14:textId="2CF66132" w:rsidR="00AF3238" w:rsidRDefault="00AF3238" w:rsidP="00AF3238"/>
    <w:p w14:paraId="02FB81E7" w14:textId="05B31A04" w:rsidR="00EB7FDA" w:rsidRDefault="00EB7FDA" w:rsidP="00AF3238"/>
    <w:p w14:paraId="42F9CD8B" w14:textId="77777777" w:rsidR="00EB7FDA" w:rsidRDefault="00EB7FDA" w:rsidP="00AF3238"/>
    <w:p w14:paraId="6233CADB" w14:textId="5CCA5877" w:rsidR="00C86916" w:rsidRDefault="00EB7FDA" w:rsidP="00C86916">
      <w:pPr>
        <w:keepNext/>
      </w:pPr>
      <w:r w:rsidRPr="00EB7FDA">
        <w:rPr>
          <w:noProof/>
        </w:rPr>
        <w:drawing>
          <wp:inline distT="0" distB="0" distL="0" distR="0" wp14:anchorId="3288C1E0" wp14:editId="3387F13F">
            <wp:extent cx="5731510" cy="4391025"/>
            <wp:effectExtent l="0" t="0" r="2540" b="0"/>
            <wp:docPr id="5" name="Picture 5" descr="Diagram showing the key outputs of the Weeds and Rabbits Project in terms of system changes and the outcomes that they are expected to lead to. These are all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he key outputs of the Weeds and Rabbits Project in terms of system changes and the outcomes that they are expected to lead to. These are all described in the tex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4391025"/>
                    </a:xfrm>
                    <a:prstGeom prst="rect">
                      <a:avLst/>
                    </a:prstGeom>
                    <a:noFill/>
                    <a:ln>
                      <a:noFill/>
                    </a:ln>
                  </pic:spPr>
                </pic:pic>
              </a:graphicData>
            </a:graphic>
          </wp:inline>
        </w:drawing>
      </w:r>
    </w:p>
    <w:p w14:paraId="5D7A7FF7" w14:textId="6EEA9E45" w:rsidR="00C86916" w:rsidRDefault="00C86916" w:rsidP="00C86916">
      <w:pPr>
        <w:pStyle w:val="Caption"/>
      </w:pPr>
      <w:bookmarkStart w:id="49" w:name="_Ref77088340"/>
      <w:bookmarkStart w:id="50" w:name="_Toc81926432"/>
      <w:r>
        <w:t xml:space="preserve">Figure </w:t>
      </w:r>
      <w:fldSimple w:instr=" SEQ Figure \* ARABIC ">
        <w:r w:rsidR="002C55C5">
          <w:rPr>
            <w:noProof/>
          </w:rPr>
          <w:t>7</w:t>
        </w:r>
      </w:fldSimple>
      <w:bookmarkEnd w:id="49"/>
      <w:r>
        <w:t>. Key components of systems-change driven through the Weeds and Rabbits Project</w:t>
      </w:r>
      <w:r w:rsidR="007024C8">
        <w:t>.</w:t>
      </w:r>
      <w:bookmarkEnd w:id="50"/>
    </w:p>
    <w:p w14:paraId="502682BB" w14:textId="77777777" w:rsidR="00EB7FDA" w:rsidRDefault="00EB7FDA" w:rsidP="00AF3238">
      <w:pPr>
        <w:sectPr w:rsidR="00EB7FDA" w:rsidSect="006F5A1D">
          <w:pgSz w:w="11906" w:h="16838"/>
          <w:pgMar w:top="1440" w:right="1440" w:bottom="1440" w:left="1440" w:header="708" w:footer="708" w:gutter="0"/>
          <w:cols w:space="708"/>
          <w:docGrid w:linePitch="360"/>
        </w:sectPr>
      </w:pPr>
    </w:p>
    <w:p w14:paraId="57081B51" w14:textId="48A9DFB1" w:rsidR="007D6301" w:rsidRDefault="007D6301" w:rsidP="007D6301">
      <w:pPr>
        <w:pStyle w:val="Heading2"/>
      </w:pPr>
      <w:bookmarkStart w:id="51" w:name="_Ref76894418"/>
      <w:bookmarkStart w:id="52" w:name="_Ref77052762"/>
      <w:bookmarkStart w:id="53" w:name="_Toc81926403"/>
      <w:r>
        <w:lastRenderedPageBreak/>
        <w:t>Understanding the system</w:t>
      </w:r>
      <w:bookmarkEnd w:id="51"/>
      <w:bookmarkEnd w:id="52"/>
      <w:bookmarkEnd w:id="53"/>
    </w:p>
    <w:p w14:paraId="2F7FD77D" w14:textId="77777777" w:rsidR="00945E53" w:rsidRDefault="006536EE" w:rsidP="00C737A4">
      <w:r>
        <w:t xml:space="preserve">With its namesake focus being a systems-strengthening approach to improving the management of </w:t>
      </w:r>
      <w:r w:rsidRPr="00C737A4">
        <w:t>established</w:t>
      </w:r>
      <w:r>
        <w:t xml:space="preserve"> weeds and pests in Victoria, </w:t>
      </w:r>
      <w:r w:rsidRPr="00E71A82">
        <w:rPr>
          <w:b/>
          <w:bCs/>
        </w:rPr>
        <w:t>the first component of the Weeds and Rabbits project was to explore and develop a better understanding of this system</w:t>
      </w:r>
      <w:r>
        <w:t xml:space="preserve">. </w:t>
      </w:r>
      <w:r w:rsidR="00C737A4">
        <w:t>Th</w:t>
      </w:r>
      <w:r w:rsidR="00E71A82">
        <w:t>is involved a range of activities and broad-scale engagement with invasive species stakeholders</w:t>
      </w:r>
      <w:r w:rsidR="00945E53">
        <w:t>, including:</w:t>
      </w:r>
    </w:p>
    <w:p w14:paraId="37F75B46" w14:textId="56201484" w:rsidR="0021517F" w:rsidRDefault="00945E53" w:rsidP="00E27C1E">
      <w:pPr>
        <w:pStyle w:val="ListParagraph"/>
        <w:numPr>
          <w:ilvl w:val="0"/>
          <w:numId w:val="29"/>
        </w:numPr>
      </w:pPr>
      <w:r>
        <w:t xml:space="preserve">interviews and focus groups with over 100 </w:t>
      </w:r>
      <w:r w:rsidR="00894610">
        <w:t>people</w:t>
      </w:r>
      <w:r>
        <w:t xml:space="preserve"> from across the CPMG systems</w:t>
      </w:r>
    </w:p>
    <w:p w14:paraId="1C276470" w14:textId="478E906F" w:rsidR="00945E53" w:rsidRDefault="00945E53" w:rsidP="00E27C1E">
      <w:pPr>
        <w:pStyle w:val="ListParagraph"/>
        <w:numPr>
          <w:ilvl w:val="0"/>
          <w:numId w:val="29"/>
        </w:numPr>
      </w:pPr>
      <w:r>
        <w:t>development of systems maps for each of the CPMGs and a generic systems map for widespread invasive species in Victoria</w:t>
      </w:r>
      <w:r w:rsidR="00894610">
        <w:t xml:space="preserve"> (</w:t>
      </w:r>
      <w:r w:rsidR="001F13E4">
        <w:fldChar w:fldCharType="begin"/>
      </w:r>
      <w:r w:rsidR="001F13E4">
        <w:instrText xml:space="preserve"> REF _Ref77043619 \h </w:instrText>
      </w:r>
      <w:r w:rsidR="001F13E4">
        <w:fldChar w:fldCharType="separate"/>
      </w:r>
      <w:r w:rsidR="002C55C5">
        <w:t xml:space="preserve">Figure </w:t>
      </w:r>
      <w:r w:rsidR="002C55C5">
        <w:rPr>
          <w:noProof/>
        </w:rPr>
        <w:t>8</w:t>
      </w:r>
      <w:r w:rsidR="001F13E4">
        <w:fldChar w:fldCharType="end"/>
      </w:r>
      <w:r w:rsidR="00894610">
        <w:t>).</w:t>
      </w:r>
    </w:p>
    <w:p w14:paraId="316769A0" w14:textId="2E9734B0" w:rsidR="00945E53" w:rsidRDefault="00945E53" w:rsidP="00E27C1E">
      <w:pPr>
        <w:pStyle w:val="ListParagraph"/>
        <w:numPr>
          <w:ilvl w:val="0"/>
          <w:numId w:val="29"/>
        </w:numPr>
      </w:pPr>
      <w:r>
        <w:t>an Invasive Species Workshop involving 114 participants who reviewed the systems maps and other information to identify ways in which collective, community-led approaches weed and pest management could be strengthened.</w:t>
      </w:r>
      <w:r>
        <w:rPr>
          <w:rStyle w:val="FootnoteReference"/>
        </w:rPr>
        <w:footnoteReference w:id="18"/>
      </w:r>
    </w:p>
    <w:p w14:paraId="08A5A6A4" w14:textId="3D84BEF5" w:rsidR="00945E53" w:rsidRDefault="00942DF8" w:rsidP="00894610">
      <w:r>
        <w:t xml:space="preserve">The system maps, reports and associated discussion provided a substantial evidence base and detailed analysis on which other elements of the Weeds and Rabbits Project were built. While most of the CPMG-level interviewees did not consider the </w:t>
      </w:r>
      <w:r w:rsidR="001158DC">
        <w:t>maps</w:t>
      </w:r>
      <w:r>
        <w:t xml:space="preserve"> to be particularly informative for them, most interviewees highlighted the value of the process for </w:t>
      </w:r>
      <w:r w:rsidR="00BC340C">
        <w:t>Agriculture Victoria</w:t>
      </w:r>
      <w:r>
        <w:t xml:space="preserve"> staff, particularly those within more senior or policy-focused positions.</w:t>
      </w:r>
    </w:p>
    <w:p w14:paraId="05509DCC" w14:textId="289E834A" w:rsidR="00942DF8" w:rsidRDefault="00942DF8" w:rsidP="00942DF8">
      <w:pPr>
        <w:pStyle w:val="Quote"/>
      </w:pPr>
      <w:r>
        <w:t>I think it opened up the Department’s eyes to how big the system is and who the ‘go-to’ people and groups are … we got lots of information out of it that we didn’t have beforehand. (</w:t>
      </w:r>
      <w:r w:rsidR="00BC340C">
        <w:t>Agriculture Victoria</w:t>
      </w:r>
      <w:r>
        <w:t xml:space="preserve"> interviewee)</w:t>
      </w:r>
    </w:p>
    <w:p w14:paraId="69450AF2" w14:textId="641F6FE5" w:rsidR="00942DF8" w:rsidRDefault="00BC340C" w:rsidP="00942DF8">
      <w:r>
        <w:t>Agriculture Victoria</w:t>
      </w:r>
      <w:r w:rsidR="00942DF8">
        <w:t xml:space="preserve"> staff also highlighted how the approach itself – detailed systems mapping combined with extensive engagement and discussion through the Invasive Species Workshop – was an important mechanism in designing the Weeds and Rabbits Project. </w:t>
      </w:r>
      <w:r w:rsidR="004E47FE">
        <w:t>It</w:t>
      </w:r>
      <w:r w:rsidR="00942DF8">
        <w:t xml:space="preserve"> both served to build the information base as well as reflect the Project’s community-led focus.</w:t>
      </w:r>
    </w:p>
    <w:p w14:paraId="03F749B5" w14:textId="25147F02" w:rsidR="00942DF8" w:rsidRPr="008C4C79" w:rsidRDefault="00942DF8" w:rsidP="008C4C79">
      <w:pPr>
        <w:pStyle w:val="Quote"/>
      </w:pPr>
      <w:r>
        <w:t xml:space="preserve">For me, if </w:t>
      </w:r>
      <w:r w:rsidRPr="008C4C79">
        <w:t xml:space="preserve">we’re going to make investment </w:t>
      </w:r>
      <w:r w:rsidR="004E47FE" w:rsidRPr="008C4C79">
        <w:t>decisions,</w:t>
      </w:r>
      <w:r w:rsidRPr="008C4C79">
        <w:t xml:space="preserve"> we need the whole story. The systems workshop was about us gaining the whole story. This contrasts to the typical government approach, where instead we’ll commission an expert and talk to a couple of people. Which brings in all sorts of biased assumptions. Instead [the Weeds and Rabbits Project] has done all that engagement for minimal costs and it’s been a way to make sure that bias is reduced and that draws on the whole story.</w:t>
      </w:r>
      <w:r w:rsidR="008C4C79" w:rsidRPr="008C4C79">
        <w:t xml:space="preserve"> (</w:t>
      </w:r>
      <w:r w:rsidR="00BC340C">
        <w:t>Agriculture Victoria</w:t>
      </w:r>
      <w:r w:rsidR="008C4C79" w:rsidRPr="008C4C79">
        <w:t xml:space="preserve"> interviewee)</w:t>
      </w:r>
    </w:p>
    <w:p w14:paraId="3855AD9E" w14:textId="6A799F7F" w:rsidR="00AE127D" w:rsidRDefault="00AE127D" w:rsidP="00200DC3">
      <w:r>
        <w:t>While the systems maps themselves did not necessarily provide direct insight for community members or CPMG representatives, observers did suggest that CPMG’s benefited from the process. They indicated that:</w:t>
      </w:r>
    </w:p>
    <w:p w14:paraId="61CA4541" w14:textId="36280525" w:rsidR="009807F6" w:rsidRDefault="008236E7" w:rsidP="00E27C1E">
      <w:pPr>
        <w:pStyle w:val="ListParagraph"/>
        <w:numPr>
          <w:ilvl w:val="0"/>
          <w:numId w:val="30"/>
        </w:numPr>
      </w:pPr>
      <w:r>
        <w:t>S</w:t>
      </w:r>
      <w:r w:rsidR="00AE127D">
        <w:t xml:space="preserve">ome of the questions being asked revealed a lack of understanding of </w:t>
      </w:r>
      <w:r w:rsidR="00BC340C">
        <w:t>Agriculture Victoria</w:t>
      </w:r>
      <w:r w:rsidR="00AE127D">
        <w:t xml:space="preserve"> and its work, particularly in the compliance space (see Section</w:t>
      </w:r>
      <w:r w:rsidR="00B92CAF">
        <w:t xml:space="preserve"> </w:t>
      </w:r>
      <w:r w:rsidR="00B92CAF">
        <w:fldChar w:fldCharType="begin"/>
      </w:r>
      <w:r w:rsidR="00B92CAF">
        <w:instrText xml:space="preserve"> REF _Ref77076349 \r \h </w:instrText>
      </w:r>
      <w:r w:rsidR="00B92CAF">
        <w:fldChar w:fldCharType="separate"/>
      </w:r>
      <w:r w:rsidR="002C55C5">
        <w:t>5.4.3</w:t>
      </w:r>
      <w:r w:rsidR="00B92CAF">
        <w:fldChar w:fldCharType="end"/>
      </w:r>
      <w:r w:rsidR="00272299">
        <w:t>)</w:t>
      </w:r>
      <w:r>
        <w:t>.</w:t>
      </w:r>
    </w:p>
    <w:p w14:paraId="327B5D19" w14:textId="5D82C9BB" w:rsidR="00272299" w:rsidRDefault="008236E7" w:rsidP="00E27C1E">
      <w:pPr>
        <w:pStyle w:val="ListParagraph"/>
        <w:numPr>
          <w:ilvl w:val="0"/>
          <w:numId w:val="30"/>
        </w:numPr>
      </w:pPr>
      <w:r>
        <w:t>D</w:t>
      </w:r>
      <w:r w:rsidR="00272299">
        <w:t xml:space="preserve">iscussion by community members highlighted to CPMGs </w:t>
      </w:r>
      <w:r>
        <w:t xml:space="preserve">that they needed to better explain why they were controlling weeds; that in addition to resource constraints and knowledge of </w:t>
      </w:r>
      <w:r>
        <w:lastRenderedPageBreak/>
        <w:t xml:space="preserve">control techniques, there are also </w:t>
      </w:r>
      <w:r w:rsidR="00272299">
        <w:t xml:space="preserve">people who </w:t>
      </w:r>
      <w:r>
        <w:t xml:space="preserve">simply </w:t>
      </w:r>
      <w:r w:rsidR="00272299">
        <w:t>did not understand the underlying rationale.</w:t>
      </w:r>
      <w:r>
        <w:t xml:space="preserve"> This links to a related observation by an </w:t>
      </w:r>
      <w:r w:rsidR="00BC340C">
        <w:t>Agriculture Victoria</w:t>
      </w:r>
      <w:r>
        <w:t xml:space="preserve"> staff member in the value of broader awareness raising and engagement, rather than the more intensive extension work that had been the focus.</w:t>
      </w:r>
    </w:p>
    <w:p w14:paraId="66637CE2" w14:textId="754EF771" w:rsidR="003B0699" w:rsidRDefault="003B0699" w:rsidP="003B0699">
      <w:r w:rsidRPr="003B0699">
        <w:rPr>
          <w:b/>
          <w:bCs/>
        </w:rPr>
        <w:t>The flow through from the systems mapping work, ultimately, led to projects such as the youth grants, the masterclass and the information dissemination projects being developed</w:t>
      </w:r>
      <w:r>
        <w:t xml:space="preserve"> (see Section </w:t>
      </w:r>
      <w:r>
        <w:fldChar w:fldCharType="begin"/>
      </w:r>
      <w:r>
        <w:instrText xml:space="preserve"> REF _Ref76916104 \r \h </w:instrText>
      </w:r>
      <w:r>
        <w:fldChar w:fldCharType="separate"/>
      </w:r>
      <w:r w:rsidR="002C55C5">
        <w:t>4.4</w:t>
      </w:r>
      <w:r>
        <w:fldChar w:fldCharType="end"/>
      </w:r>
      <w:r>
        <w:t>).</w:t>
      </w:r>
    </w:p>
    <w:p w14:paraId="2DC89FCB" w14:textId="77777777" w:rsidR="00A724F6" w:rsidRDefault="00A724F6" w:rsidP="007D6301"/>
    <w:p w14:paraId="1F09009D" w14:textId="77777777" w:rsidR="00A724F6" w:rsidRDefault="00A724F6" w:rsidP="00A724F6">
      <w:pPr>
        <w:keepNext/>
      </w:pPr>
      <w:r w:rsidRPr="00A724F6">
        <w:rPr>
          <w:noProof/>
        </w:rPr>
        <w:lastRenderedPageBreak/>
        <w:drawing>
          <wp:inline distT="0" distB="0" distL="0" distR="0" wp14:anchorId="75149B60" wp14:editId="23C0F629">
            <wp:extent cx="5749290" cy="6527657"/>
            <wp:effectExtent l="0" t="0" r="3810" b="6985"/>
            <wp:docPr id="7" name="Picture 7" descr="Network map showing different organisations involved in weed and rabbit management and how they relate to each other. The image is illustrative of the work done under the Project and is not directly relevant to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etwork map showing different organisations involved in weed and rabbit management and how they relate to each other. The image is illustrative of the work done under the Project and is not directly relevant to this repo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723" cy="6528149"/>
                    </a:xfrm>
                    <a:prstGeom prst="rect">
                      <a:avLst/>
                    </a:prstGeom>
                    <a:noFill/>
                    <a:ln>
                      <a:noFill/>
                    </a:ln>
                  </pic:spPr>
                </pic:pic>
              </a:graphicData>
            </a:graphic>
          </wp:inline>
        </w:drawing>
      </w:r>
    </w:p>
    <w:p w14:paraId="1DB12C0A" w14:textId="29DBBA14" w:rsidR="00A724F6" w:rsidRDefault="00A724F6" w:rsidP="00A724F6">
      <w:pPr>
        <w:pStyle w:val="Caption"/>
      </w:pPr>
      <w:bookmarkStart w:id="54" w:name="_Ref77043619"/>
      <w:bookmarkStart w:id="55" w:name="_Toc81926433"/>
      <w:r>
        <w:t xml:space="preserve">Figure </w:t>
      </w:r>
      <w:fldSimple w:instr=" SEQ Figure \* ARABIC ">
        <w:r w:rsidR="002C55C5">
          <w:rPr>
            <w:noProof/>
          </w:rPr>
          <w:t>8</w:t>
        </w:r>
      </w:fldSimple>
      <w:bookmarkEnd w:id="54"/>
      <w:r>
        <w:t xml:space="preserve">. </w:t>
      </w:r>
      <w:r w:rsidR="004C2C74">
        <w:t>‘Generic’ systems map for widespread weeds and pests in Victoria, developed as part of the Weeds and Rabbits Project.</w:t>
      </w:r>
      <w:r w:rsidR="001F13E4">
        <w:rPr>
          <w:rStyle w:val="FootnoteReference"/>
        </w:rPr>
        <w:footnoteReference w:id="19"/>
      </w:r>
      <w:bookmarkEnd w:id="55"/>
    </w:p>
    <w:p w14:paraId="7FEF5B06" w14:textId="1C83E832" w:rsidR="001158DC" w:rsidRDefault="001158DC" w:rsidP="001158DC"/>
    <w:p w14:paraId="0B6F991D" w14:textId="01C250F8" w:rsidR="001158DC" w:rsidRDefault="001158DC" w:rsidP="001158DC"/>
    <w:p w14:paraId="16A8F092" w14:textId="77777777" w:rsidR="001158DC" w:rsidRPr="001158DC" w:rsidRDefault="001158DC" w:rsidP="001158DC"/>
    <w:p w14:paraId="5EBA20FA" w14:textId="192D00C4" w:rsidR="007D6301" w:rsidRDefault="007D6301" w:rsidP="007D6301">
      <w:pPr>
        <w:pStyle w:val="Heading2"/>
      </w:pPr>
      <w:bookmarkStart w:id="56" w:name="_Ref76971440"/>
      <w:bookmarkStart w:id="57" w:name="_Toc81926404"/>
      <w:r>
        <w:lastRenderedPageBreak/>
        <w:t>Changed models of working – the CPMGs</w:t>
      </w:r>
      <w:bookmarkEnd w:id="56"/>
      <w:bookmarkEnd w:id="57"/>
    </w:p>
    <w:p w14:paraId="1EC1A7EC" w14:textId="61BFC824" w:rsidR="007E0287" w:rsidRDefault="001158DC" w:rsidP="00DD3B86">
      <w:r>
        <w:t>The most prominent way in which t</w:t>
      </w:r>
      <w:r w:rsidR="00A76B65">
        <w:t xml:space="preserve">he Weeds and Rabbits Project </w:t>
      </w:r>
      <w:r>
        <w:t xml:space="preserve">strengthened the established invasive species system was through </w:t>
      </w:r>
      <w:r w:rsidR="00251BDE">
        <w:t>important</w:t>
      </w:r>
      <w:r w:rsidR="00DD3B86">
        <w:t xml:space="preserve"> changes to the way that CPMGs</w:t>
      </w:r>
      <w:r w:rsidR="007E0287">
        <w:t xml:space="preserve"> operate</w:t>
      </w:r>
      <w:r>
        <w:t xml:space="preserve"> (see also Section</w:t>
      </w:r>
      <w:r w:rsidR="00980164">
        <w:t xml:space="preserve"> </w:t>
      </w:r>
      <w:r w:rsidR="00980164">
        <w:fldChar w:fldCharType="begin"/>
      </w:r>
      <w:r w:rsidR="00980164">
        <w:instrText xml:space="preserve"> REF _Ref79475542 \r \h </w:instrText>
      </w:r>
      <w:r w:rsidR="00980164">
        <w:fldChar w:fldCharType="separate"/>
      </w:r>
      <w:r w:rsidR="002C55C5">
        <w:t>5.4</w:t>
      </w:r>
      <w:r w:rsidR="00980164">
        <w:fldChar w:fldCharType="end"/>
      </w:r>
      <w:r>
        <w:t xml:space="preserve"> for other system-level changes). These changes are </w:t>
      </w:r>
      <w:r w:rsidR="007E0287">
        <w:t>likely to have important long-term benefits</w:t>
      </w:r>
      <w:r w:rsidR="00C05276">
        <w:t xml:space="preserve"> (see details in </w:t>
      </w:r>
      <w:r w:rsidR="00C3472A">
        <w:fldChar w:fldCharType="begin"/>
      </w:r>
      <w:r w:rsidR="00C3472A">
        <w:instrText xml:space="preserve"> REF _Ref79066581 \h </w:instrText>
      </w:r>
      <w:r w:rsidR="00C3472A">
        <w:fldChar w:fldCharType="separate"/>
      </w:r>
      <w:r w:rsidR="002C55C5">
        <w:t xml:space="preserve">Table </w:t>
      </w:r>
      <w:r w:rsidR="002C55C5">
        <w:rPr>
          <w:noProof/>
        </w:rPr>
        <w:t>4</w:t>
      </w:r>
      <w:r w:rsidR="00C3472A">
        <w:fldChar w:fldCharType="end"/>
      </w:r>
      <w:r w:rsidR="00C05276">
        <w:t>)</w:t>
      </w:r>
      <w:r w:rsidR="007E0287">
        <w:t>:</w:t>
      </w:r>
    </w:p>
    <w:p w14:paraId="24FADC33" w14:textId="6706DC35" w:rsidR="00C05276" w:rsidRDefault="00C05276" w:rsidP="00C05276">
      <w:pPr>
        <w:pStyle w:val="ListParagraph"/>
        <w:numPr>
          <w:ilvl w:val="0"/>
          <w:numId w:val="57"/>
        </w:numPr>
      </w:pPr>
      <w:r>
        <w:t>changes in the way that groups approach communication and engagement</w:t>
      </w:r>
    </w:p>
    <w:p w14:paraId="3B9E3DFD" w14:textId="2C855FE5" w:rsidR="00C05276" w:rsidRPr="00C05276" w:rsidRDefault="00C05276" w:rsidP="00DD3B86">
      <w:pPr>
        <w:pStyle w:val="ListParagraph"/>
        <w:numPr>
          <w:ilvl w:val="0"/>
          <w:numId w:val="57"/>
        </w:numPr>
      </w:pPr>
      <w:r>
        <w:t>c</w:t>
      </w:r>
      <w:r w:rsidRPr="00C05276">
        <w:t xml:space="preserve">hanges in who CPMGs are working with </w:t>
      </w:r>
    </w:p>
    <w:p w14:paraId="59D4F5A9" w14:textId="179F7E52" w:rsidR="00C05276" w:rsidRPr="00C05276" w:rsidRDefault="00C05276" w:rsidP="00DD3B86">
      <w:pPr>
        <w:pStyle w:val="ListParagraph"/>
        <w:numPr>
          <w:ilvl w:val="0"/>
          <w:numId w:val="57"/>
        </w:numPr>
      </w:pPr>
      <w:r>
        <w:t>c</w:t>
      </w:r>
      <w:r w:rsidRPr="00C05276">
        <w:t>hanges in how the CPMGs work with each other</w:t>
      </w:r>
      <w:r>
        <w:t>.</w:t>
      </w:r>
    </w:p>
    <w:p w14:paraId="310A8AB3" w14:textId="4A674039" w:rsidR="00C05276" w:rsidRDefault="00C05276" w:rsidP="00DD3B86"/>
    <w:p w14:paraId="1E239958" w14:textId="77777777" w:rsidR="00A70CF6" w:rsidRDefault="00A70CF6" w:rsidP="00DD3B86">
      <w:pPr>
        <w:sectPr w:rsidR="00A70CF6" w:rsidSect="006F5A1D">
          <w:pgSz w:w="11906" w:h="16838"/>
          <w:pgMar w:top="1440" w:right="1440" w:bottom="1440" w:left="1440" w:header="708" w:footer="708" w:gutter="0"/>
          <w:cols w:space="708"/>
          <w:docGrid w:linePitch="360"/>
        </w:sectPr>
      </w:pPr>
    </w:p>
    <w:p w14:paraId="4BA2C8E1" w14:textId="210A97D3" w:rsidR="00A70CF6" w:rsidRDefault="00A70CF6" w:rsidP="00A70CF6">
      <w:pPr>
        <w:pStyle w:val="Caption"/>
        <w:keepNext/>
      </w:pPr>
      <w:bookmarkStart w:id="58" w:name="_Ref79066581"/>
      <w:bookmarkStart w:id="59" w:name="_Toc81926421"/>
      <w:r>
        <w:lastRenderedPageBreak/>
        <w:t xml:space="preserve">Table </w:t>
      </w:r>
      <w:fldSimple w:instr=" SEQ Table \* ARABIC ">
        <w:r w:rsidR="002C55C5">
          <w:rPr>
            <w:noProof/>
          </w:rPr>
          <w:t>4</w:t>
        </w:r>
      </w:fldSimple>
      <w:bookmarkEnd w:id="58"/>
      <w:r>
        <w:t xml:space="preserve">. </w:t>
      </w:r>
      <w:r w:rsidR="00C3472A">
        <w:t>Changed models of working among the CPMGs.</w:t>
      </w:r>
      <w:bookmarkEnd w:id="59"/>
    </w:p>
    <w:tbl>
      <w:tblPr>
        <w:tblStyle w:val="FPCTable"/>
        <w:tblW w:w="5000" w:type="pct"/>
        <w:tblLook w:val="04A0" w:firstRow="1" w:lastRow="0" w:firstColumn="1" w:lastColumn="0" w:noHBand="0" w:noVBand="1"/>
      </w:tblPr>
      <w:tblGrid>
        <w:gridCol w:w="4385"/>
        <w:gridCol w:w="5541"/>
        <w:gridCol w:w="4012"/>
      </w:tblGrid>
      <w:tr w:rsidR="000E5450" w14:paraId="4DF10ABB" w14:textId="77777777" w:rsidTr="004F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5" w:type="dxa"/>
            <w:shd w:val="clear" w:color="auto" w:fill="auto"/>
          </w:tcPr>
          <w:p w14:paraId="7BB35290" w14:textId="69BD8939" w:rsidR="000E5450" w:rsidRPr="004F72BE" w:rsidRDefault="000E5450" w:rsidP="00A70CF6">
            <w:pPr>
              <w:spacing w:after="60" w:line="240" w:lineRule="auto"/>
              <w:rPr>
                <w:color w:val="auto"/>
              </w:rPr>
            </w:pPr>
            <w:r w:rsidRPr="004F72BE">
              <w:rPr>
                <w:color w:val="auto"/>
              </w:rPr>
              <w:t>Description</w:t>
            </w:r>
          </w:p>
        </w:tc>
        <w:tc>
          <w:tcPr>
            <w:tcW w:w="5541" w:type="dxa"/>
            <w:shd w:val="clear" w:color="auto" w:fill="auto"/>
          </w:tcPr>
          <w:p w14:paraId="297363C3" w14:textId="5E0FD6B6" w:rsidR="000E5450" w:rsidRPr="004F72BE" w:rsidRDefault="000E5450" w:rsidP="00A70CF6">
            <w:pPr>
              <w:spacing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4F72BE">
              <w:rPr>
                <w:color w:val="auto"/>
              </w:rPr>
              <w:t>Examples</w:t>
            </w:r>
          </w:p>
        </w:tc>
        <w:tc>
          <w:tcPr>
            <w:tcW w:w="4012" w:type="dxa"/>
            <w:shd w:val="clear" w:color="auto" w:fill="auto"/>
          </w:tcPr>
          <w:p w14:paraId="4AC6F6A6" w14:textId="6E1DE8AE" w:rsidR="000E5450" w:rsidRPr="004F72BE" w:rsidRDefault="000E5450" w:rsidP="00A70CF6">
            <w:pPr>
              <w:spacing w:after="60" w:line="240" w:lineRule="auto"/>
              <w:cnfStyle w:val="100000000000" w:firstRow="1" w:lastRow="0" w:firstColumn="0" w:lastColumn="0" w:oddVBand="0" w:evenVBand="0" w:oddHBand="0" w:evenHBand="0" w:firstRowFirstColumn="0" w:firstRowLastColumn="0" w:lastRowFirstColumn="0" w:lastRowLastColumn="0"/>
              <w:rPr>
                <w:color w:val="auto"/>
              </w:rPr>
            </w:pPr>
            <w:r w:rsidRPr="004F72BE">
              <w:rPr>
                <w:color w:val="auto"/>
              </w:rPr>
              <w:t>Illustrative quote</w:t>
            </w:r>
          </w:p>
        </w:tc>
      </w:tr>
      <w:tr w:rsidR="000E5450" w14:paraId="41EFB301" w14:textId="77777777" w:rsidTr="000E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vAlign w:val="top"/>
          </w:tcPr>
          <w:p w14:paraId="5232E730" w14:textId="05DC0365" w:rsidR="000E5450" w:rsidRPr="000E5450" w:rsidRDefault="000E5450" w:rsidP="000E5450">
            <w:r w:rsidRPr="000E5450">
              <w:t>Changes in the way that groups approach communication and engagement</w:t>
            </w:r>
          </w:p>
          <w:p w14:paraId="01F7E11F" w14:textId="11DC0843" w:rsidR="000E5450" w:rsidRPr="000E5450" w:rsidRDefault="000E5450" w:rsidP="000E5450">
            <w:pPr>
              <w:rPr>
                <w:b w:val="0"/>
                <w:bCs w:val="0"/>
              </w:rPr>
            </w:pPr>
            <w:r w:rsidRPr="000E5450">
              <w:rPr>
                <w:b w:val="0"/>
                <w:bCs w:val="0"/>
              </w:rPr>
              <w:t>For three of the four CPMGs there was good feedback and evidence that the groups have evolved their approach to communications.</w:t>
            </w:r>
            <w:r w:rsidRPr="000E5450">
              <w:rPr>
                <w:rStyle w:val="FootnoteReference"/>
                <w:b w:val="0"/>
                <w:bCs w:val="0"/>
              </w:rPr>
              <w:footnoteReference w:id="20"/>
            </w:r>
            <w:r w:rsidRPr="000E5450">
              <w:rPr>
                <w:b w:val="0"/>
                <w:bCs w:val="0"/>
              </w:rPr>
              <w:t xml:space="preserve"> This goes beyond temporary expansion of their activities, as discussed in Section </w:t>
            </w:r>
            <w:r w:rsidRPr="000E5450">
              <w:fldChar w:fldCharType="begin"/>
            </w:r>
            <w:r w:rsidRPr="000E5450">
              <w:rPr>
                <w:b w:val="0"/>
                <w:bCs w:val="0"/>
              </w:rPr>
              <w:instrText xml:space="preserve"> REF _Ref76921019 \r \h  \* MERGEFORMAT </w:instrText>
            </w:r>
            <w:r w:rsidRPr="000E5450">
              <w:fldChar w:fldCharType="separate"/>
            </w:r>
            <w:r w:rsidR="002C55C5">
              <w:rPr>
                <w:b w:val="0"/>
                <w:bCs w:val="0"/>
              </w:rPr>
              <w:t>4.2</w:t>
            </w:r>
            <w:r w:rsidRPr="000E5450">
              <w:fldChar w:fldCharType="end"/>
            </w:r>
            <w:r w:rsidRPr="000E5450">
              <w:rPr>
                <w:b w:val="0"/>
                <w:bCs w:val="0"/>
              </w:rPr>
              <w:t>, to a more fundamental shift that will help expand the reach of their messages.</w:t>
            </w:r>
          </w:p>
          <w:p w14:paraId="2852C87F" w14:textId="77777777" w:rsidR="000E5450" w:rsidRDefault="000E5450" w:rsidP="000E5450">
            <w:pPr>
              <w:spacing w:after="60" w:line="240" w:lineRule="auto"/>
            </w:pPr>
          </w:p>
        </w:tc>
        <w:tc>
          <w:tcPr>
            <w:tcW w:w="5541" w:type="dxa"/>
            <w:vAlign w:val="top"/>
          </w:tcPr>
          <w:p w14:paraId="1B46B210" w14:textId="77777777" w:rsidR="00831B0E" w:rsidRDefault="000E5450" w:rsidP="00831B0E">
            <w:pPr>
              <w:pStyle w:val="ListParagraph"/>
              <w:numPr>
                <w:ilvl w:val="0"/>
                <w:numId w:val="58"/>
              </w:numPr>
              <w:ind w:left="470" w:hanging="357"/>
              <w:cnfStyle w:val="000000100000" w:firstRow="0" w:lastRow="0" w:firstColumn="0" w:lastColumn="0" w:oddVBand="0" w:evenVBand="0" w:oddHBand="1" w:evenHBand="0" w:firstRowFirstColumn="0" w:firstRowLastColumn="0" w:lastRowFirstColumn="0" w:lastRowLastColumn="0"/>
            </w:pPr>
            <w:r w:rsidRPr="000E5450">
              <w:t xml:space="preserve">Interviewees highlighted that the VGT has diversified its approaches to community engagement (with the support of a Project-funded communications and engagement officer). Over the course of the Weeds and Rabbits Project, it has transitioned from focusing on relatively limited-reach, grants-based engagement through to use of broad communication channels and products; it has updated its website, makes use of social media and has been a key driver of the virtual engagement officer project (see below). </w:t>
            </w:r>
          </w:p>
          <w:p w14:paraId="0AE28808" w14:textId="6627ADE2" w:rsidR="000E5450" w:rsidRPr="000E5450" w:rsidRDefault="000E5450" w:rsidP="00831B0E">
            <w:pPr>
              <w:pStyle w:val="ListParagraph"/>
              <w:numPr>
                <w:ilvl w:val="0"/>
                <w:numId w:val="58"/>
              </w:numPr>
              <w:ind w:left="470" w:hanging="357"/>
              <w:cnfStyle w:val="000000100000" w:firstRow="0" w:lastRow="0" w:firstColumn="0" w:lastColumn="0" w:oddVBand="0" w:evenVBand="0" w:oddHBand="1" w:evenHBand="0" w:firstRowFirstColumn="0" w:firstRowLastColumn="0" w:lastRowFirstColumn="0" w:lastRowLastColumn="0"/>
            </w:pPr>
            <w:r w:rsidRPr="000E5450">
              <w:t>Similarly, for the VSTWP and VBT, key interviewees also suggested there has been a transition towards more broad-reaching communication.</w:t>
            </w:r>
          </w:p>
        </w:tc>
        <w:tc>
          <w:tcPr>
            <w:tcW w:w="4012" w:type="dxa"/>
            <w:vAlign w:val="top"/>
          </w:tcPr>
          <w:p w14:paraId="6A7E9E45" w14:textId="5EAB9AEA" w:rsidR="000E5450" w:rsidRPr="004F72BE" w:rsidRDefault="004F72BE" w:rsidP="000E5450">
            <w:pPr>
              <w:jc w:val="center"/>
              <w:cnfStyle w:val="000000100000" w:firstRow="0" w:lastRow="0" w:firstColumn="0" w:lastColumn="0" w:oddVBand="0" w:evenVBand="0" w:oddHBand="1" w:evenHBand="0" w:firstRowFirstColumn="0" w:firstRowLastColumn="0" w:lastRowFirstColumn="0" w:lastRowLastColumn="0"/>
            </w:pPr>
            <w:r w:rsidRPr="004F72BE">
              <w:t>“</w:t>
            </w:r>
            <w:r w:rsidR="000E5450" w:rsidRPr="004F72BE">
              <w:t>I think five years ago to where the VGT started, to where they are now, it’s a huge difference … the white paper project</w:t>
            </w:r>
            <w:r w:rsidR="000E5450" w:rsidRPr="004F72BE">
              <w:rPr>
                <w:rStyle w:val="FootnoteReference"/>
              </w:rPr>
              <w:footnoteReference w:id="21"/>
            </w:r>
            <w:r w:rsidR="000E5450" w:rsidRPr="004F72BE">
              <w:t xml:space="preserve"> came along and flipped everything up in the air … they took on board different and new ideas, they updated their website and are asking about analytics, they’re using social media… it’s chalk and cheese.</w:t>
            </w:r>
            <w:r w:rsidR="00B07516">
              <w:t>”</w:t>
            </w:r>
            <w:r w:rsidR="000E5450" w:rsidRPr="004F72BE">
              <w:t xml:space="preserve"> (CPMG interviewee)</w:t>
            </w:r>
          </w:p>
          <w:p w14:paraId="2FAFA73F" w14:textId="77777777" w:rsidR="000E5450" w:rsidRPr="004F72BE" w:rsidRDefault="000E5450" w:rsidP="000E5450">
            <w:pPr>
              <w:spacing w:after="60" w:line="240" w:lineRule="auto"/>
              <w:cnfStyle w:val="000000100000" w:firstRow="0" w:lastRow="0" w:firstColumn="0" w:lastColumn="0" w:oddVBand="0" w:evenVBand="0" w:oddHBand="1" w:evenHBand="0" w:firstRowFirstColumn="0" w:firstRowLastColumn="0" w:lastRowFirstColumn="0" w:lastRowLastColumn="0"/>
            </w:pPr>
          </w:p>
          <w:p w14:paraId="2F8950DB" w14:textId="1D65AC78" w:rsidR="000E5450" w:rsidRPr="004F72BE" w:rsidRDefault="004F72BE" w:rsidP="000E5450">
            <w:pPr>
              <w:jc w:val="center"/>
              <w:cnfStyle w:val="000000100000" w:firstRow="0" w:lastRow="0" w:firstColumn="0" w:lastColumn="0" w:oddVBand="0" w:evenVBand="0" w:oddHBand="1" w:evenHBand="0" w:firstRowFirstColumn="0" w:firstRowLastColumn="0" w:lastRowFirstColumn="0" w:lastRowLastColumn="0"/>
            </w:pPr>
            <w:r w:rsidRPr="004F72BE">
              <w:t>“</w:t>
            </w:r>
            <w:r w:rsidR="000E5450" w:rsidRPr="004F72BE">
              <w:t>It’s set</w:t>
            </w:r>
            <w:r w:rsidR="00411A69" w:rsidRPr="004F72BE">
              <w:t xml:space="preserve"> </w:t>
            </w:r>
            <w:r w:rsidR="000E5450" w:rsidRPr="004F72BE">
              <w:t>up the VBT to educate landholders better – using Facebook and social media – in a way they wouldn’t have before. At the very beginning, through one of the consultants, they set</w:t>
            </w:r>
            <w:r w:rsidR="00411A69" w:rsidRPr="004F72BE">
              <w:t xml:space="preserve"> </w:t>
            </w:r>
            <w:r w:rsidR="000E5450" w:rsidRPr="004F72BE">
              <w:t>up a ‘get in touch’ part of the website, so we can invite people through the subscriber list to workshops … simple things like that … it’s expanded the way we think, the way we approach communication.</w:t>
            </w:r>
            <w:r w:rsidR="00B07516">
              <w:t>”</w:t>
            </w:r>
            <w:r w:rsidR="000E5450" w:rsidRPr="004F72BE">
              <w:t xml:space="preserve"> (CPMG interviewee)</w:t>
            </w:r>
          </w:p>
        </w:tc>
      </w:tr>
      <w:tr w:rsidR="000E5450" w14:paraId="0E8214EB" w14:textId="77777777" w:rsidTr="000E5450">
        <w:tc>
          <w:tcPr>
            <w:cnfStyle w:val="001000000000" w:firstRow="0" w:lastRow="0" w:firstColumn="1" w:lastColumn="0" w:oddVBand="0" w:evenVBand="0" w:oddHBand="0" w:evenHBand="0" w:firstRowFirstColumn="0" w:firstRowLastColumn="0" w:lastRowFirstColumn="0" w:lastRowLastColumn="0"/>
            <w:tcW w:w="4385" w:type="dxa"/>
          </w:tcPr>
          <w:p w14:paraId="3F060335" w14:textId="77777777" w:rsidR="000E5450" w:rsidRPr="000E5450" w:rsidRDefault="000E5450" w:rsidP="00A70CF6">
            <w:pPr>
              <w:spacing w:after="60" w:line="240" w:lineRule="auto"/>
            </w:pPr>
            <w:r w:rsidRPr="000E5450">
              <w:t>Changes in who CPMGs are working with</w:t>
            </w:r>
          </w:p>
          <w:p w14:paraId="28B4AA35" w14:textId="6FC5EEE9" w:rsidR="000E5450" w:rsidRPr="000E5450" w:rsidRDefault="000E5450" w:rsidP="00B92CAF">
            <w:pPr>
              <w:rPr>
                <w:b w:val="0"/>
                <w:bCs w:val="0"/>
              </w:rPr>
            </w:pPr>
            <w:r w:rsidRPr="000E5450">
              <w:rPr>
                <w:b w:val="0"/>
                <w:bCs w:val="0"/>
              </w:rPr>
              <w:t xml:space="preserve">Alongside changes in how they communicate, CPMGs have also shifted who they are working with. This includes an expansion of where they are </w:t>
            </w:r>
            <w:r w:rsidRPr="000E5450">
              <w:rPr>
                <w:b w:val="0"/>
                <w:bCs w:val="0"/>
              </w:rPr>
              <w:lastRenderedPageBreak/>
              <w:t>working, but also of the sorts of partners and other stakeholders they are collaborating with.</w:t>
            </w:r>
          </w:p>
        </w:tc>
        <w:tc>
          <w:tcPr>
            <w:tcW w:w="5541" w:type="dxa"/>
            <w:vAlign w:val="top"/>
          </w:tcPr>
          <w:p w14:paraId="11E15C2B" w14:textId="77777777" w:rsidR="000E5450" w:rsidRPr="000E5450" w:rsidRDefault="000E5450" w:rsidP="000E5450">
            <w:pPr>
              <w:pStyle w:val="ListParagraph"/>
              <w:numPr>
                <w:ilvl w:val="0"/>
                <w:numId w:val="58"/>
              </w:numPr>
              <w:ind w:left="470" w:hanging="357"/>
              <w:cnfStyle w:val="000000000000" w:firstRow="0" w:lastRow="0" w:firstColumn="0" w:lastColumn="0" w:oddVBand="0" w:evenVBand="0" w:oddHBand="0" w:evenHBand="0" w:firstRowFirstColumn="0" w:firstRowLastColumn="0" w:lastRowFirstColumn="0" w:lastRowLastColumn="0"/>
              <w:rPr>
                <w:b/>
                <w:bCs/>
              </w:rPr>
            </w:pPr>
            <w:r w:rsidRPr="000E5450">
              <w:lastRenderedPageBreak/>
              <w:t>The VBT has started working with community groups in the peri-urban environment. This has brought with it a range of different motivations and contextual factors, meaning they have had to adapt their information and advice– including providing more information on herbicide alternatives.</w:t>
            </w:r>
          </w:p>
          <w:p w14:paraId="0D999BBD" w14:textId="77777777" w:rsidR="000E5450" w:rsidRPr="000E5450" w:rsidRDefault="000E5450" w:rsidP="000E5450">
            <w:pPr>
              <w:pStyle w:val="ListParagraph"/>
              <w:numPr>
                <w:ilvl w:val="0"/>
                <w:numId w:val="58"/>
              </w:numPr>
              <w:ind w:left="470" w:hanging="357"/>
              <w:cnfStyle w:val="000000000000" w:firstRow="0" w:lastRow="0" w:firstColumn="0" w:lastColumn="0" w:oddVBand="0" w:evenVBand="0" w:oddHBand="0" w:evenHBand="0" w:firstRowFirstColumn="0" w:firstRowLastColumn="0" w:lastRowFirstColumn="0" w:lastRowLastColumn="0"/>
              <w:rPr>
                <w:b/>
                <w:bCs/>
              </w:rPr>
            </w:pPr>
            <w:r w:rsidRPr="000E5450">
              <w:lastRenderedPageBreak/>
              <w:t>The VBT have also been engaging with the commercial rubus industry, building relationships around their shared interest in biological control and working to ease concerns about potential impacts.</w:t>
            </w:r>
          </w:p>
          <w:p w14:paraId="58F86B63" w14:textId="36C027BE" w:rsidR="000E5450" w:rsidRPr="000E5450" w:rsidRDefault="000E5450" w:rsidP="000E5450">
            <w:pPr>
              <w:pStyle w:val="ListParagraph"/>
              <w:numPr>
                <w:ilvl w:val="0"/>
                <w:numId w:val="58"/>
              </w:numPr>
              <w:ind w:left="470" w:hanging="357"/>
              <w:cnfStyle w:val="000000000000" w:firstRow="0" w:lastRow="0" w:firstColumn="0" w:lastColumn="0" w:oddVBand="0" w:evenVBand="0" w:oddHBand="0" w:evenHBand="0" w:firstRowFirstColumn="0" w:firstRowLastColumn="0" w:lastRowFirstColumn="0" w:lastRowLastColumn="0"/>
              <w:rPr>
                <w:b/>
                <w:bCs/>
              </w:rPr>
            </w:pPr>
            <w:r w:rsidRPr="000E5450">
              <w:t xml:space="preserve">The VGT partnered with a broad range of organisations to help it extend its reach and reinforce its messaging. During the Weeds and Rabbits Project this included working with local government to get content in their newsletters, </w:t>
            </w:r>
            <w:r w:rsidR="00411A69">
              <w:t>development of</w:t>
            </w:r>
            <w:r w:rsidRPr="000E5450">
              <w:t xml:space="preserve"> a campaign and video with the CFA about gorse and fire, and engagement with Melbourne Water and their stream frontage program.</w:t>
            </w:r>
          </w:p>
          <w:p w14:paraId="35F27DE2" w14:textId="5B465DF9" w:rsidR="000E5450" w:rsidRPr="000E5450" w:rsidRDefault="000E5450" w:rsidP="000E5450">
            <w:pPr>
              <w:pStyle w:val="ListParagraph"/>
              <w:numPr>
                <w:ilvl w:val="0"/>
                <w:numId w:val="58"/>
              </w:numPr>
              <w:ind w:left="470" w:hanging="357"/>
              <w:cnfStyle w:val="000000000000" w:firstRow="0" w:lastRow="0" w:firstColumn="0" w:lastColumn="0" w:oddVBand="0" w:evenVBand="0" w:oddHBand="0" w:evenHBand="0" w:firstRowFirstColumn="0" w:firstRowLastColumn="0" w:lastRowFirstColumn="0" w:lastRowLastColumn="0"/>
              <w:rPr>
                <w:b/>
                <w:bCs/>
              </w:rPr>
            </w:pPr>
            <w:r w:rsidRPr="000E5450">
              <w:t xml:space="preserve">The STWP similarly worked through local government and </w:t>
            </w:r>
            <w:r w:rsidR="00411A69">
              <w:t>Catchment Management Authorities (</w:t>
            </w:r>
            <w:r w:rsidRPr="000E5450">
              <w:t>CMAs</w:t>
            </w:r>
            <w:r w:rsidR="00411A69">
              <w:t>)</w:t>
            </w:r>
            <w:r w:rsidRPr="000E5450">
              <w:t xml:space="preserve"> to distribute information, as well as broadening their area of operation to well outside of their core area of work. </w:t>
            </w:r>
          </w:p>
        </w:tc>
        <w:tc>
          <w:tcPr>
            <w:tcW w:w="4012" w:type="dxa"/>
          </w:tcPr>
          <w:p w14:paraId="7F7216B2" w14:textId="46FC34A0" w:rsidR="000E5450" w:rsidRPr="004F72BE" w:rsidRDefault="004F72BE" w:rsidP="000E5450">
            <w:pPr>
              <w:jc w:val="center"/>
              <w:cnfStyle w:val="000000000000" w:firstRow="0" w:lastRow="0" w:firstColumn="0" w:lastColumn="0" w:oddVBand="0" w:evenVBand="0" w:oddHBand="0" w:evenHBand="0" w:firstRowFirstColumn="0" w:firstRowLastColumn="0" w:lastRowFirstColumn="0" w:lastRowLastColumn="0"/>
            </w:pPr>
            <w:r w:rsidRPr="004F72BE">
              <w:lastRenderedPageBreak/>
              <w:t>“</w:t>
            </w:r>
            <w:r w:rsidR="000E5450" w:rsidRPr="004F72BE">
              <w:t>It gave us an ability to expand our sphere of operation; the confidence to represent all of Victoria, not just west of Baccus Marsh.</w:t>
            </w:r>
            <w:r w:rsidR="00B67DB5">
              <w:t>”</w:t>
            </w:r>
            <w:r w:rsidR="000E5450" w:rsidRPr="004F72BE">
              <w:t xml:space="preserve"> (CPMG interviewee)</w:t>
            </w:r>
          </w:p>
          <w:p w14:paraId="32D41DA5" w14:textId="77777777" w:rsidR="000E5450" w:rsidRPr="004F72BE" w:rsidRDefault="000E5450" w:rsidP="00A70CF6">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0E5450" w14:paraId="7EF4E8DA" w14:textId="77777777" w:rsidTr="000E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vAlign w:val="top"/>
          </w:tcPr>
          <w:p w14:paraId="63EB841F" w14:textId="77777777" w:rsidR="000E5450" w:rsidRPr="000E5450" w:rsidRDefault="000E5450" w:rsidP="000E5450">
            <w:pPr>
              <w:spacing w:after="60" w:line="240" w:lineRule="auto"/>
            </w:pPr>
            <w:r w:rsidRPr="000E5450">
              <w:lastRenderedPageBreak/>
              <w:t>Changes in how the CPMGs work with each other</w:t>
            </w:r>
          </w:p>
          <w:p w14:paraId="6F935F62" w14:textId="7AECC217" w:rsidR="000E5450" w:rsidRPr="000E5450" w:rsidRDefault="000E5450" w:rsidP="000E5450">
            <w:pPr>
              <w:rPr>
                <w:b w:val="0"/>
                <w:bCs w:val="0"/>
              </w:rPr>
            </w:pPr>
            <w:r w:rsidRPr="000E5450">
              <w:rPr>
                <w:b w:val="0"/>
                <w:bCs w:val="0"/>
              </w:rPr>
              <w:t>Around half of the interviewees for this project indicated that the CPMGs have developed stronger relationships with each other, are learning from each other and working with each other more. While they are not necessarily collaborating extensively, observers noted there has been a marked increase in their understanding of each other and how often they communicate.</w:t>
            </w:r>
          </w:p>
        </w:tc>
        <w:tc>
          <w:tcPr>
            <w:tcW w:w="5541" w:type="dxa"/>
          </w:tcPr>
          <w:p w14:paraId="435A3A1E" w14:textId="417D7C3A" w:rsidR="000E5450" w:rsidRPr="00E4409B" w:rsidRDefault="000E5450" w:rsidP="000E5450">
            <w:pPr>
              <w:pStyle w:val="ListParagraph"/>
              <w:numPr>
                <w:ilvl w:val="0"/>
                <w:numId w:val="58"/>
              </w:numPr>
              <w:ind w:left="470" w:hanging="357"/>
              <w:cnfStyle w:val="000000100000" w:firstRow="0" w:lastRow="0" w:firstColumn="0" w:lastColumn="0" w:oddVBand="0" w:evenVBand="0" w:oddHBand="1" w:evenHBand="0" w:firstRowFirstColumn="0" w:firstRowLastColumn="0" w:lastRowFirstColumn="0" w:lastRowLastColumn="0"/>
            </w:pPr>
            <w:r w:rsidRPr="000E5450">
              <w:rPr>
                <w:b/>
                <w:bCs/>
              </w:rPr>
              <w:t>Through the DLG</w:t>
            </w:r>
            <w:r w:rsidRPr="000E5450">
              <w:t xml:space="preserve"> – this has been a key mechanism of interaction and collaboration throughout the Weeds and Pests Project and there was strong support for it – or some similar version – continuing into the future (see Section </w:t>
            </w:r>
            <w:r w:rsidRPr="000E5450">
              <w:fldChar w:fldCharType="begin"/>
            </w:r>
            <w:r w:rsidRPr="000E5450">
              <w:instrText xml:space="preserve"> REF _Ref76970450 \r \h </w:instrText>
            </w:r>
            <w:r w:rsidRPr="000E5450">
              <w:fldChar w:fldCharType="separate"/>
            </w:r>
            <w:r w:rsidR="002C55C5">
              <w:t>6</w:t>
            </w:r>
            <w:r w:rsidRPr="000E5450">
              <w:fldChar w:fldCharType="end"/>
            </w:r>
            <w:r w:rsidRPr="000E5450">
              <w:t xml:space="preserve">). Observers noted that the way the groups interacted also evolved throughout the project, changing from a more competitive approach around the investment decisions to a </w:t>
            </w:r>
            <w:r w:rsidRPr="00E4409B">
              <w:t xml:space="preserve">“collegiate approach to delivery, a cooperative approach that is more integrated”. Interviewees also highlighted that the forum was a key mechanism through which they could learn from each other, “the constructive criticism and discussion when they’re assessing each other’s grants has </w:t>
            </w:r>
            <w:r w:rsidRPr="00E4409B">
              <w:lastRenderedPageBreak/>
              <w:t>been very useful, they’ve been able to learn from each other”.</w:t>
            </w:r>
          </w:p>
          <w:p w14:paraId="367C70CA" w14:textId="434CB999" w:rsidR="000E5450" w:rsidRDefault="000E5450" w:rsidP="000E5450">
            <w:pPr>
              <w:pStyle w:val="ListParagraph"/>
              <w:numPr>
                <w:ilvl w:val="0"/>
                <w:numId w:val="58"/>
              </w:numPr>
              <w:ind w:left="470" w:hanging="357"/>
              <w:cnfStyle w:val="000000100000" w:firstRow="0" w:lastRow="0" w:firstColumn="0" w:lastColumn="0" w:oddVBand="0" w:evenVBand="0" w:oddHBand="1" w:evenHBand="0" w:firstRowFirstColumn="0" w:firstRowLastColumn="0" w:lastRowFirstColumn="0" w:lastRowLastColumn="0"/>
            </w:pPr>
            <w:r w:rsidRPr="000E5450">
              <w:t xml:space="preserve">One of the key tangible ways in which groups are working together now is </w:t>
            </w:r>
            <w:r w:rsidRPr="000E5450">
              <w:rPr>
                <w:b/>
                <w:bCs/>
              </w:rPr>
              <w:t>shared distribution of resources</w:t>
            </w:r>
            <w:r w:rsidRPr="000E5450">
              <w:t xml:space="preserve"> – i.e. they are distributing information at events for other groups. </w:t>
            </w:r>
          </w:p>
          <w:p w14:paraId="03BF2638" w14:textId="49DDA6EC" w:rsidR="000E5450" w:rsidRPr="00831B0E" w:rsidRDefault="000E5450" w:rsidP="00831B0E">
            <w:pPr>
              <w:pStyle w:val="ListParagraph"/>
              <w:numPr>
                <w:ilvl w:val="0"/>
                <w:numId w:val="58"/>
              </w:numPr>
              <w:ind w:left="470" w:hanging="357"/>
              <w:cnfStyle w:val="000000100000" w:firstRow="0" w:lastRow="0" w:firstColumn="0" w:lastColumn="0" w:oddVBand="0" w:evenVBand="0" w:oddHBand="1" w:evenHBand="0" w:firstRowFirstColumn="0" w:firstRowLastColumn="0" w:lastRowFirstColumn="0" w:lastRowLastColumn="0"/>
            </w:pPr>
            <w:r w:rsidRPr="000E5450">
              <w:rPr>
                <w:b/>
                <w:bCs/>
              </w:rPr>
              <w:t>Collaboration is also happening through shared projects</w:t>
            </w:r>
            <w:r w:rsidRPr="000E5450">
              <w:t xml:space="preserve">, such as the virtual extension officer project that was run by the VGT, VSTWP and VRAN. The extent to which this might continue after the Weeds and Rabbits Project is not clear, but the precedent has been established and the underlying relationships formed. </w:t>
            </w:r>
          </w:p>
        </w:tc>
        <w:tc>
          <w:tcPr>
            <w:tcW w:w="4012" w:type="dxa"/>
          </w:tcPr>
          <w:p w14:paraId="3C7C0A9B" w14:textId="2E7EDE8B" w:rsidR="000E5450" w:rsidRPr="00B07516" w:rsidRDefault="004F72BE" w:rsidP="000E5450">
            <w:pPr>
              <w:jc w:val="center"/>
              <w:cnfStyle w:val="000000100000" w:firstRow="0" w:lastRow="0" w:firstColumn="0" w:lastColumn="0" w:oddVBand="0" w:evenVBand="0" w:oddHBand="1" w:evenHBand="0" w:firstRowFirstColumn="0" w:firstRowLastColumn="0" w:lastRowFirstColumn="0" w:lastRowLastColumn="0"/>
            </w:pPr>
            <w:r w:rsidRPr="00B07516">
              <w:lastRenderedPageBreak/>
              <w:t>“</w:t>
            </w:r>
            <w:r w:rsidR="000E5450" w:rsidRPr="00B07516">
              <w:t>Prior [to the Weeds and Rabbits Project] they may have known of the other groups, but they didn’t really know each other. That relationship has really strengthened … the chairs are speaking quite often now – previously it was one time per year but now it’s weekly or monthly, and they’re organising meetings off their own bat</w:t>
            </w:r>
            <w:r w:rsidRPr="00B07516">
              <w:t>.”</w:t>
            </w:r>
            <w:r w:rsidR="000E5450" w:rsidRPr="00B07516">
              <w:t xml:space="preserve"> (CPMG interviewee)</w:t>
            </w:r>
          </w:p>
          <w:p w14:paraId="78498FFA" w14:textId="39255FAF" w:rsidR="000E5450" w:rsidRPr="00B07516" w:rsidRDefault="000E5450" w:rsidP="000E5450">
            <w:pPr>
              <w:cnfStyle w:val="000000100000" w:firstRow="0" w:lastRow="0" w:firstColumn="0" w:lastColumn="0" w:oddVBand="0" w:evenVBand="0" w:oddHBand="1" w:evenHBand="0" w:firstRowFirstColumn="0" w:firstRowLastColumn="0" w:lastRowFirstColumn="0" w:lastRowLastColumn="0"/>
            </w:pPr>
          </w:p>
          <w:p w14:paraId="1A03048C" w14:textId="3458B6F8" w:rsidR="000E5450" w:rsidRPr="00B07516" w:rsidRDefault="00B07516" w:rsidP="000E5450">
            <w:pPr>
              <w:jc w:val="center"/>
              <w:cnfStyle w:val="000000100000" w:firstRow="0" w:lastRow="0" w:firstColumn="0" w:lastColumn="0" w:oddVBand="0" w:evenVBand="0" w:oddHBand="1" w:evenHBand="0" w:firstRowFirstColumn="0" w:firstRowLastColumn="0" w:lastRowFirstColumn="0" w:lastRowLastColumn="0"/>
            </w:pPr>
            <w:r w:rsidRPr="00B07516">
              <w:t>“</w:t>
            </w:r>
            <w:r w:rsidR="000E5450" w:rsidRPr="00B07516">
              <w:t xml:space="preserve">If we were in Maffra, then we would have information from serrated tussock and gorse </w:t>
            </w:r>
            <w:r w:rsidR="000E5450" w:rsidRPr="00B07516">
              <w:lastRenderedPageBreak/>
              <w:t>on the table. That’s the way that it works. We can’t answer the technical questions … but it’s about having the information there and the links to the websites, that’s the best way of working.</w:t>
            </w:r>
            <w:r w:rsidRPr="00B07516">
              <w:t xml:space="preserve">” </w:t>
            </w:r>
            <w:r w:rsidR="000E5450" w:rsidRPr="00B07516">
              <w:t>(CPMG interviewee)</w:t>
            </w:r>
          </w:p>
          <w:p w14:paraId="69D48BC5" w14:textId="46C6ABF2" w:rsidR="000E5450" w:rsidRPr="00B07516" w:rsidRDefault="000E5450" w:rsidP="000E5450">
            <w:pPr>
              <w:cnfStyle w:val="000000100000" w:firstRow="0" w:lastRow="0" w:firstColumn="0" w:lastColumn="0" w:oddVBand="0" w:evenVBand="0" w:oddHBand="1" w:evenHBand="0" w:firstRowFirstColumn="0" w:firstRowLastColumn="0" w:lastRowFirstColumn="0" w:lastRowLastColumn="0"/>
            </w:pPr>
          </w:p>
          <w:p w14:paraId="183D18CA" w14:textId="0DF8532C" w:rsidR="000E5450" w:rsidRPr="00B07516" w:rsidRDefault="000E5450" w:rsidP="000E5450">
            <w:pPr>
              <w:jc w:val="center"/>
              <w:cnfStyle w:val="000000100000" w:firstRow="0" w:lastRow="0" w:firstColumn="0" w:lastColumn="0" w:oddVBand="0" w:evenVBand="0" w:oddHBand="1" w:evenHBand="0" w:firstRowFirstColumn="0" w:firstRowLastColumn="0" w:lastRowFirstColumn="0" w:lastRowLastColumn="0"/>
            </w:pPr>
            <w:r w:rsidRPr="00B07516">
              <w:t>It’s now very much a sense of ‘we</w:t>
            </w:r>
            <w:r w:rsidR="00A4301D" w:rsidRPr="00B07516">
              <w:t>’</w:t>
            </w:r>
            <w:r w:rsidRPr="00B07516">
              <w:t>re all in this together</w:t>
            </w:r>
            <w:r w:rsidR="00B07516" w:rsidRPr="00B07516">
              <w:t>.</w:t>
            </w:r>
            <w:r w:rsidRPr="00B07516">
              <w:t>’ (CPMG interviewee)</w:t>
            </w:r>
          </w:p>
          <w:p w14:paraId="5729F04F" w14:textId="77777777" w:rsidR="000E5450" w:rsidRDefault="000E5450" w:rsidP="000E5450">
            <w:pPr>
              <w:spacing w:after="60" w:line="240" w:lineRule="auto"/>
              <w:cnfStyle w:val="000000100000" w:firstRow="0" w:lastRow="0" w:firstColumn="0" w:lastColumn="0" w:oddVBand="0" w:evenVBand="0" w:oddHBand="1" w:evenHBand="0" w:firstRowFirstColumn="0" w:firstRowLastColumn="0" w:lastRowFirstColumn="0" w:lastRowLastColumn="0"/>
            </w:pPr>
          </w:p>
        </w:tc>
      </w:tr>
    </w:tbl>
    <w:p w14:paraId="67FC5298" w14:textId="73ABE8B3" w:rsidR="00A70CF6" w:rsidRDefault="00A70CF6" w:rsidP="00DD3B86"/>
    <w:p w14:paraId="250B165C" w14:textId="3565A0AA" w:rsidR="00A70CF6" w:rsidRDefault="00A70CF6" w:rsidP="00DD3B86"/>
    <w:p w14:paraId="3AFC384A" w14:textId="77777777" w:rsidR="00A70CF6" w:rsidRDefault="00A70CF6" w:rsidP="00DD3B86">
      <w:pPr>
        <w:sectPr w:rsidR="00A70CF6" w:rsidSect="00A70CF6">
          <w:pgSz w:w="16838" w:h="11906" w:orient="landscape"/>
          <w:pgMar w:top="1440" w:right="1440" w:bottom="1440" w:left="1440" w:header="708" w:footer="708" w:gutter="0"/>
          <w:cols w:space="708"/>
          <w:docGrid w:linePitch="360"/>
        </w:sectPr>
      </w:pPr>
    </w:p>
    <w:p w14:paraId="6930649A" w14:textId="37488804" w:rsidR="00112D7E" w:rsidRDefault="00112D7E" w:rsidP="00112D7E">
      <w:pPr>
        <w:pStyle w:val="Caption"/>
        <w:keepNext/>
      </w:pPr>
      <w:r>
        <w:lastRenderedPageBreak/>
        <w:t xml:space="preserve">Box </w:t>
      </w:r>
      <w:fldSimple w:instr=" SEQ Box \* ARABIC ">
        <w:r w:rsidR="002C55C5">
          <w:rPr>
            <w:noProof/>
          </w:rPr>
          <w:t>5</w:t>
        </w:r>
      </w:fldSimple>
      <w:r>
        <w:t>. An outsider's perspective on the CPMGs.</w:t>
      </w:r>
    </w:p>
    <w:p w14:paraId="0C96D9CF" w14:textId="77777777" w:rsidR="00B335E0" w:rsidRDefault="00B335E0" w:rsidP="00B335E0">
      <w:pPr>
        <w:rPr>
          <w:rStyle w:val="IntenseEmphasis"/>
          <w:b/>
          <w:bCs/>
          <w:i w:val="0"/>
          <w:iCs w:val="0"/>
          <w:color w:val="auto"/>
          <w:sz w:val="28"/>
          <w:szCs w:val="28"/>
        </w:rPr>
      </w:pPr>
      <w:r w:rsidRPr="00AA758D">
        <w:rPr>
          <w:rStyle w:val="IntenseEmphasis"/>
          <w:b/>
          <w:bCs/>
          <w:i w:val="0"/>
          <w:iCs w:val="0"/>
          <w:color w:val="auto"/>
          <w:sz w:val="28"/>
          <w:szCs w:val="28"/>
        </w:rPr>
        <w:t>A local government perspective of CPMGs – Katherine</w:t>
      </w:r>
    </w:p>
    <w:p w14:paraId="122E84FD" w14:textId="77777777" w:rsidR="00B335E0" w:rsidRPr="003D078F" w:rsidRDefault="00B335E0" w:rsidP="00B335E0">
      <w:pPr>
        <w:rPr>
          <w:b/>
          <w:bCs/>
        </w:rPr>
      </w:pPr>
      <w:r>
        <w:t xml:space="preserve">Working within local council over the years, </w:t>
      </w:r>
      <w:r w:rsidRPr="000035D2">
        <w:t xml:space="preserve">Katherine has </w:t>
      </w:r>
      <w:r>
        <w:t>been involved with each of the</w:t>
      </w:r>
      <w:r w:rsidRPr="000035D2">
        <w:t xml:space="preserve"> four CMPGs</w:t>
      </w:r>
      <w:r>
        <w:t xml:space="preserve"> to varying extents. </w:t>
      </w:r>
      <w:r w:rsidRPr="00777D28">
        <w:t xml:space="preserve">The way that Katherine describes it, CPMGs provide a bridge between </w:t>
      </w:r>
      <w:r w:rsidRPr="003D078F">
        <w:t xml:space="preserve">community and the government, including playing a role in building local government capacity. </w:t>
      </w:r>
    </w:p>
    <w:p w14:paraId="1DB08686" w14:textId="77777777" w:rsidR="00B335E0" w:rsidRPr="003D078F" w:rsidRDefault="00B335E0" w:rsidP="00B335E0">
      <w:pPr>
        <w:rPr>
          <w:b/>
          <w:bCs/>
        </w:rPr>
      </w:pPr>
      <w:r w:rsidRPr="003D078F">
        <w:t xml:space="preserve">Katherine reflects that CPMGs play an important role in providing the community with expert advice that they can relate to. Acting as a conduit for information sharing, CPMGs can distribute research findings from the government to the community, and likewise they can advocate for action, research and funding from the government on communities’ behalf. Further, having these community roles and enabling community to seek support from CPMGs rather than council has had very positive impacts on community engagement. Katherine notes: </w:t>
      </w:r>
    </w:p>
    <w:p w14:paraId="18258764" w14:textId="196E6994" w:rsidR="00B335E0" w:rsidRDefault="003B4097" w:rsidP="00B335E0">
      <w:pPr>
        <w:pStyle w:val="Quote"/>
        <w:rPr>
          <w:i w:val="0"/>
          <w:iCs w:val="0"/>
        </w:rPr>
      </w:pPr>
      <w:r>
        <w:rPr>
          <w:i w:val="0"/>
          <w:iCs w:val="0"/>
        </w:rPr>
        <w:t>“</w:t>
      </w:r>
      <w:r w:rsidR="00B335E0" w:rsidRPr="003D078F">
        <w:rPr>
          <w:i w:val="0"/>
          <w:iCs w:val="0"/>
        </w:rPr>
        <w:t>We’re seeing greater attendance at community workshops and forums and feedback from events and programs is that people are happy with who was presenting and the materials presented.</w:t>
      </w:r>
      <w:r>
        <w:rPr>
          <w:i w:val="0"/>
          <w:iCs w:val="0"/>
        </w:rPr>
        <w:t>”</w:t>
      </w:r>
    </w:p>
    <w:p w14:paraId="72C7D075" w14:textId="77777777" w:rsidR="00B335E0" w:rsidRDefault="00B335E0" w:rsidP="00B335E0">
      <w:pPr>
        <w:jc w:val="center"/>
      </w:pPr>
      <w:r>
        <w:rPr>
          <w:noProof/>
        </w:rPr>
        <w:drawing>
          <wp:inline distT="0" distB="0" distL="0" distR="0" wp14:anchorId="5A817A50" wp14:editId="343E3724">
            <wp:extent cx="3953933" cy="2125031"/>
            <wp:effectExtent l="0" t="0" r="8890" b="8890"/>
            <wp:docPr id="17" name="Picture 17" descr="Picture of blackberry taskforce, community and local government staff near a large blackberry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blackberry taskforce, community and local government staff near a large blackberry bush"/>
                    <pic:cNvPicPr/>
                  </pic:nvPicPr>
                  <pic:blipFill rotWithShape="1">
                    <a:blip r:embed="rId66" cstate="print">
                      <a:extLst>
                        <a:ext uri="{28A0092B-C50C-407E-A947-70E740481C1C}">
                          <a14:useLocalDpi xmlns:a14="http://schemas.microsoft.com/office/drawing/2010/main" val="0"/>
                        </a:ext>
                      </a:extLst>
                    </a:blip>
                    <a:srcRect t="17933"/>
                    <a:stretch/>
                  </pic:blipFill>
                  <pic:spPr bwMode="auto">
                    <a:xfrm>
                      <a:off x="0" y="0"/>
                      <a:ext cx="3967767" cy="2132466"/>
                    </a:xfrm>
                    <a:prstGeom prst="rect">
                      <a:avLst/>
                    </a:prstGeom>
                    <a:ln>
                      <a:noFill/>
                    </a:ln>
                    <a:extLst>
                      <a:ext uri="{53640926-AAD7-44D8-BBD7-CCE9431645EC}">
                        <a14:shadowObscured xmlns:a14="http://schemas.microsoft.com/office/drawing/2010/main"/>
                      </a:ext>
                    </a:extLst>
                  </pic:spPr>
                </pic:pic>
              </a:graphicData>
            </a:graphic>
          </wp:inline>
        </w:drawing>
      </w:r>
    </w:p>
    <w:p w14:paraId="7694FD21" w14:textId="77777777" w:rsidR="00B335E0" w:rsidRDefault="00B335E0" w:rsidP="00B335E0">
      <w:r>
        <w:rPr>
          <w:sz w:val="16"/>
          <w:szCs w:val="16"/>
        </w:rPr>
        <w:t>Katherine discussing blackberry management with representatives from a local blackberry action group and the Victorian Blackberry Taskforce. (Photo Credit: Victorian Blackberry Taskforce).</w:t>
      </w:r>
    </w:p>
    <w:p w14:paraId="4CBFD918" w14:textId="77777777" w:rsidR="00B335E0" w:rsidRPr="003D078F" w:rsidRDefault="00B335E0" w:rsidP="00B335E0">
      <w:r w:rsidRPr="003D078F">
        <w:t xml:space="preserve">Over the period of the Weeds and Rabbits Project, Katherine explains that there has been a shift with ‘greater investment in community engagement and recognising the importance of effective community engagement and getting buy in for action’. For example, through the funding of specific engagement and communications roles within CPMGs. </w:t>
      </w:r>
    </w:p>
    <w:p w14:paraId="76F83C2A" w14:textId="77777777" w:rsidR="00B335E0" w:rsidRDefault="00B335E0" w:rsidP="00B335E0">
      <w:r w:rsidRPr="003D078F">
        <w:t>In addition, CPMGs also provide valuable resources: ‘the VBT control manual is one of the most popular [resources] and council wouldn’t have the capacity to put that together’. She also describes that support in the form of capacity building activities and events, such as the VRAN bootcamp, improve the effectiveness of local government action and draw various government stakeholders across the state together. Bringing together these different players enables the building and strengthening of relationships between local and state</w:t>
      </w:r>
      <w:r>
        <w:t xml:space="preserve"> government. </w:t>
      </w:r>
    </w:p>
    <w:p w14:paraId="2C291E48" w14:textId="77777777" w:rsidR="00B335E0" w:rsidRPr="00554C40" w:rsidRDefault="00B335E0" w:rsidP="00B335E0">
      <w:r>
        <w:t>Katherine notes that changes in community behaviour relating to invasive species management is</w:t>
      </w:r>
      <w:r w:rsidRPr="000035D2">
        <w:t xml:space="preserve"> a </w:t>
      </w:r>
      <w:r w:rsidRPr="00BB3107">
        <w:t>‘slow burn’ but</w:t>
      </w:r>
      <w:r w:rsidRPr="000035D2">
        <w:t xml:space="preserve"> </w:t>
      </w:r>
      <w:r>
        <w:t>the scale at which CPMGs operate helps to influence people</w:t>
      </w:r>
      <w:r w:rsidRPr="000035D2">
        <w:t>.</w:t>
      </w:r>
      <w:r>
        <w:t xml:space="preserve"> For example, the work of the VBT has led to a </w:t>
      </w:r>
      <w:r w:rsidRPr="000035D2">
        <w:t>sustained reduction in blackberry across the landscape</w:t>
      </w:r>
      <w:r>
        <w:t xml:space="preserve">. This in turn </w:t>
      </w:r>
      <w:r w:rsidRPr="000035D2">
        <w:lastRenderedPageBreak/>
        <w:t>stimulate</w:t>
      </w:r>
      <w:r>
        <w:t xml:space="preserve">s </w:t>
      </w:r>
      <w:r w:rsidRPr="000035D2">
        <w:t>a collaborative approach</w:t>
      </w:r>
      <w:r>
        <w:t xml:space="preserve"> and leverages action </w:t>
      </w:r>
      <w:r w:rsidRPr="000035D2">
        <w:t>from</w:t>
      </w:r>
      <w:r>
        <w:t xml:space="preserve"> public land managers and</w:t>
      </w:r>
      <w:r w:rsidRPr="000035D2">
        <w:t xml:space="preserve"> large</w:t>
      </w:r>
      <w:r>
        <w:t xml:space="preserve"> enterprises. </w:t>
      </w:r>
    </w:p>
    <w:p w14:paraId="407B6FEC" w14:textId="0F9D81B4" w:rsidR="00B335E0" w:rsidRDefault="0008483C" w:rsidP="00B335E0">
      <w:r>
        <w:t>“</w:t>
      </w:r>
      <w:r w:rsidR="00B335E0" w:rsidRPr="003D078F">
        <w:t>Talking to landholders is one thing,</w:t>
      </w:r>
      <w:r w:rsidR="00B335E0">
        <w:t xml:space="preserve"> </w:t>
      </w:r>
      <w:r w:rsidR="00B335E0" w:rsidRPr="003D078F">
        <w:t xml:space="preserve"> but showing action at a landscape scale changes people’s perceptions about their responsibility.</w:t>
      </w:r>
      <w:r w:rsidR="00A33566">
        <w:t>”</w:t>
      </w:r>
    </w:p>
    <w:p w14:paraId="61FB9BDA" w14:textId="77777777" w:rsidR="00B335E0" w:rsidRPr="00B335E0" w:rsidRDefault="00B335E0" w:rsidP="00B335E0"/>
    <w:p w14:paraId="241FC851" w14:textId="088C6F1D" w:rsidR="007D6301" w:rsidRDefault="00355483" w:rsidP="007D6301">
      <w:pPr>
        <w:pStyle w:val="Heading2"/>
      </w:pPr>
      <w:bookmarkStart w:id="60" w:name="_Ref76915372"/>
      <w:bookmarkStart w:id="61" w:name="_Ref79475542"/>
      <w:bookmarkStart w:id="62" w:name="_Toc81926405"/>
      <w:r>
        <w:t>The relationship between</w:t>
      </w:r>
      <w:r w:rsidR="000654F8">
        <w:t xml:space="preserve"> </w:t>
      </w:r>
      <w:r w:rsidR="00BC340C">
        <w:t>Agriculture Victoria</w:t>
      </w:r>
      <w:r w:rsidR="000654F8">
        <w:t xml:space="preserve"> and CPMGs</w:t>
      </w:r>
      <w:bookmarkEnd w:id="60"/>
      <w:bookmarkEnd w:id="61"/>
      <w:bookmarkEnd w:id="62"/>
    </w:p>
    <w:p w14:paraId="7F41A988" w14:textId="6D78E884" w:rsidR="00235BA2" w:rsidRPr="00235BA2" w:rsidRDefault="00235BA2" w:rsidP="00235BA2">
      <w:pPr>
        <w:pStyle w:val="Heading3"/>
      </w:pPr>
      <w:r>
        <w:t>Key points</w:t>
      </w:r>
    </w:p>
    <w:p w14:paraId="23AD4B32" w14:textId="601416F9" w:rsidR="00B55193" w:rsidRDefault="00B55193" w:rsidP="00B55193">
      <w:r>
        <w:t>There were</w:t>
      </w:r>
      <w:r w:rsidR="00A4301D">
        <w:t xml:space="preserve"> </w:t>
      </w:r>
      <w:r w:rsidR="00355483">
        <w:t xml:space="preserve">two key elements of the </w:t>
      </w:r>
      <w:r>
        <w:t>Project</w:t>
      </w:r>
      <w:r w:rsidR="00355483">
        <w:t xml:space="preserve"> that have shifted (or have the potential to shift) how </w:t>
      </w:r>
      <w:r w:rsidR="00BC340C">
        <w:t>Agriculture Victoria</w:t>
      </w:r>
      <w:r w:rsidR="00355483">
        <w:t xml:space="preserve"> and the CPMGs can work together into the future:</w:t>
      </w:r>
    </w:p>
    <w:p w14:paraId="4CFB2E8C" w14:textId="307FDACC" w:rsidR="00B55193" w:rsidRDefault="00355483" w:rsidP="00B55193">
      <w:pPr>
        <w:pStyle w:val="ListParagraph"/>
        <w:numPr>
          <w:ilvl w:val="0"/>
          <w:numId w:val="10"/>
        </w:numPr>
      </w:pPr>
      <w:r>
        <w:t>the overarching approach to the Project and its focus on community input</w:t>
      </w:r>
    </w:p>
    <w:p w14:paraId="048EDA05" w14:textId="133ADBD0" w:rsidR="00B55193" w:rsidRDefault="00355483" w:rsidP="00B55193">
      <w:pPr>
        <w:pStyle w:val="ListParagraph"/>
        <w:numPr>
          <w:ilvl w:val="0"/>
          <w:numId w:val="10"/>
        </w:numPr>
      </w:pPr>
      <w:r>
        <w:t xml:space="preserve">the </w:t>
      </w:r>
      <w:r w:rsidR="00F361E2">
        <w:t xml:space="preserve">research </w:t>
      </w:r>
      <w:r>
        <w:t xml:space="preserve">done around compliance and </w:t>
      </w:r>
      <w:r w:rsidR="00F361E2">
        <w:t xml:space="preserve">the potential for enhancing how </w:t>
      </w:r>
      <w:r>
        <w:t>the</w:t>
      </w:r>
      <w:r w:rsidR="00F361E2">
        <w:t xml:space="preserve"> community is informed of and engaged in compliance and enforcement initiatives in the future.</w:t>
      </w:r>
    </w:p>
    <w:p w14:paraId="540F7BE6" w14:textId="77777777" w:rsidR="009D40DD" w:rsidRDefault="009D40DD" w:rsidP="009D40DD"/>
    <w:p w14:paraId="211E54A9" w14:textId="1AF1DCB5" w:rsidR="00235BA2" w:rsidRDefault="00235BA2" w:rsidP="00235BA2">
      <w:pPr>
        <w:pStyle w:val="Heading3"/>
      </w:pPr>
      <w:bookmarkStart w:id="63" w:name="_Ref79482887"/>
      <w:r>
        <w:t>Structure of the Weeds and Rabbits Project itself</w:t>
      </w:r>
      <w:bookmarkEnd w:id="63"/>
    </w:p>
    <w:p w14:paraId="0337A94C" w14:textId="688EB93B" w:rsidR="004C7818" w:rsidRDefault="004956BB" w:rsidP="004C7818">
      <w:r>
        <w:t xml:space="preserve">In terms of system change, </w:t>
      </w:r>
      <w:r w:rsidR="00F361E2" w:rsidRPr="004956BB">
        <w:rPr>
          <w:b/>
          <w:bCs/>
        </w:rPr>
        <w:t xml:space="preserve">the community-led </w:t>
      </w:r>
      <w:r w:rsidRPr="004956BB">
        <w:rPr>
          <w:b/>
          <w:bCs/>
        </w:rPr>
        <w:t xml:space="preserve">focus of the Weeds and Rabbits </w:t>
      </w:r>
      <w:r w:rsidRPr="00235BA2">
        <w:rPr>
          <w:b/>
          <w:bCs/>
        </w:rPr>
        <w:t xml:space="preserve">Project represents a fundamentally different way of approaching a project than typical for </w:t>
      </w:r>
      <w:r w:rsidR="00BC340C">
        <w:rPr>
          <w:b/>
          <w:bCs/>
        </w:rPr>
        <w:t>Agriculture Victoria</w:t>
      </w:r>
      <w:r>
        <w:t xml:space="preserve">. Key staff within </w:t>
      </w:r>
      <w:r w:rsidR="00BC340C">
        <w:t>Agriculture Victoria</w:t>
      </w:r>
      <w:r>
        <w:t xml:space="preserve"> indicated that</w:t>
      </w:r>
      <w:r w:rsidR="004C7818">
        <w:t xml:space="preserve"> </w:t>
      </w:r>
      <w:r>
        <w:t xml:space="preserve">the organisation has </w:t>
      </w:r>
      <w:r w:rsidR="004C7818">
        <w:t xml:space="preserve">traditionally </w:t>
      </w:r>
      <w:r>
        <w:t>had a more centralised approach</w:t>
      </w:r>
      <w:r w:rsidR="004C7818">
        <w:t xml:space="preserve"> with the aim of making decisions with an overall view of the state needs and priorities. This project took a different approach, </w:t>
      </w:r>
      <w:r w:rsidR="004C7818" w:rsidRPr="00235BA2">
        <w:rPr>
          <w:b/>
          <w:bCs/>
        </w:rPr>
        <w:t>deliberately and purposefully devolving decision-making about resources to community-level organisations</w:t>
      </w:r>
      <w:r w:rsidR="004C7818">
        <w:t xml:space="preserve"> (i.e. the CPMGs). This was at the heart of the project – the empowerment of community around pest and weed control. </w:t>
      </w:r>
    </w:p>
    <w:p w14:paraId="0293EE83" w14:textId="2880BB74" w:rsidR="004C7818" w:rsidRPr="00EE13BF" w:rsidRDefault="00E4409B" w:rsidP="004C7818">
      <w:pPr>
        <w:pStyle w:val="Quote"/>
        <w:rPr>
          <w:i w:val="0"/>
          <w:iCs w:val="0"/>
        </w:rPr>
      </w:pPr>
      <w:r w:rsidRPr="00EE13BF">
        <w:rPr>
          <w:i w:val="0"/>
          <w:iCs w:val="0"/>
        </w:rPr>
        <w:t>“</w:t>
      </w:r>
      <w:r w:rsidR="004C7818" w:rsidRPr="00EE13BF">
        <w:rPr>
          <w:i w:val="0"/>
          <w:iCs w:val="0"/>
        </w:rPr>
        <w:t xml:space="preserve">It </w:t>
      </w:r>
      <w:r w:rsidR="004956BB" w:rsidRPr="00EE13BF">
        <w:rPr>
          <w:i w:val="0"/>
          <w:iCs w:val="0"/>
        </w:rPr>
        <w:t>goes against the grain for some people in the department</w:t>
      </w:r>
      <w:r w:rsidR="004C7818" w:rsidRPr="00EE13BF">
        <w:rPr>
          <w:i w:val="0"/>
          <w:iCs w:val="0"/>
        </w:rPr>
        <w:t xml:space="preserve"> </w:t>
      </w:r>
      <w:r w:rsidR="004956BB" w:rsidRPr="00EE13BF">
        <w:rPr>
          <w:i w:val="0"/>
          <w:iCs w:val="0"/>
        </w:rPr>
        <w:t>… but it also goes to the root of why we have CPMGs</w:t>
      </w:r>
      <w:r w:rsidR="004C7818" w:rsidRPr="00EE13BF">
        <w:rPr>
          <w:i w:val="0"/>
          <w:iCs w:val="0"/>
        </w:rPr>
        <w:t>. [It’s about] the group getting their teeth into and achieving something meaningful within communities and addressing community concern – it achieves a lot.</w:t>
      </w:r>
      <w:r w:rsidR="00EE13BF" w:rsidRPr="00EE13BF">
        <w:rPr>
          <w:i w:val="0"/>
          <w:iCs w:val="0"/>
        </w:rPr>
        <w:t>”</w:t>
      </w:r>
      <w:r w:rsidR="004C7818" w:rsidRPr="00EE13BF">
        <w:rPr>
          <w:i w:val="0"/>
          <w:iCs w:val="0"/>
        </w:rPr>
        <w:t xml:space="preserve"> (</w:t>
      </w:r>
      <w:r w:rsidR="00BC340C" w:rsidRPr="00EE13BF">
        <w:rPr>
          <w:i w:val="0"/>
          <w:iCs w:val="0"/>
        </w:rPr>
        <w:t>Agriculture Victoria</w:t>
      </w:r>
      <w:r w:rsidR="004C7818" w:rsidRPr="00EE13BF">
        <w:rPr>
          <w:i w:val="0"/>
          <w:iCs w:val="0"/>
        </w:rPr>
        <w:t xml:space="preserve"> interviewee)</w:t>
      </w:r>
    </w:p>
    <w:p w14:paraId="342ACFD9" w14:textId="77777777" w:rsidR="00416278" w:rsidRDefault="004C7818" w:rsidP="004C7818">
      <w:pPr>
        <w:sectPr w:rsidR="00416278" w:rsidSect="006F5A1D">
          <w:pgSz w:w="11906" w:h="16838"/>
          <w:pgMar w:top="1440" w:right="1440" w:bottom="1440" w:left="1440" w:header="708" w:footer="708" w:gutter="0"/>
          <w:cols w:space="708"/>
          <w:docGrid w:linePitch="360"/>
        </w:sectPr>
      </w:pPr>
      <w:r>
        <w:t xml:space="preserve">Importantly, this is set against a background of change within </w:t>
      </w:r>
      <w:r w:rsidR="00BC340C">
        <w:t>Agriculture Victoria</w:t>
      </w:r>
      <w:r>
        <w:t xml:space="preserve"> where the department has had an increased </w:t>
      </w:r>
      <w:r w:rsidR="00831B0E">
        <w:t xml:space="preserve">need to respond to </w:t>
      </w:r>
      <w:r>
        <w:t xml:space="preserve">emergencies and emerging </w:t>
      </w:r>
      <w:r w:rsidR="00831B0E">
        <w:t xml:space="preserve">biosecurity </w:t>
      </w:r>
      <w:r>
        <w:t>threats</w:t>
      </w:r>
      <w:r w:rsidR="00831B0E">
        <w:t xml:space="preserve">, reducing capacity to </w:t>
      </w:r>
      <w:r w:rsidR="00D67DC2">
        <w:t xml:space="preserve">undertake compliance work on </w:t>
      </w:r>
      <w:r>
        <w:t>established invasives</w:t>
      </w:r>
      <w:r w:rsidR="00D67DC2">
        <w:t>.</w:t>
      </w:r>
      <w:r>
        <w:t xml:space="preserve"> </w:t>
      </w:r>
      <w:r w:rsidRPr="00C72EAE">
        <w:rPr>
          <w:b/>
          <w:bCs/>
        </w:rPr>
        <w:t xml:space="preserve">In this context, community groups that have ownership over and that drive work in this space become </w:t>
      </w:r>
      <w:r w:rsidR="004E47FE" w:rsidRPr="00C72EAE">
        <w:rPr>
          <w:b/>
          <w:bCs/>
        </w:rPr>
        <w:t>more</w:t>
      </w:r>
      <w:r w:rsidRPr="00C72EAE">
        <w:rPr>
          <w:b/>
          <w:bCs/>
        </w:rPr>
        <w:t xml:space="preserve"> important</w:t>
      </w:r>
      <w:r w:rsidR="00D67DC2">
        <w:t xml:space="preserve"> - helping to support landholders to manage weeds and pests as well as fostering social norms for compliance (notwithstanding the strong interest among CPMGs for compliance support).</w:t>
      </w:r>
    </w:p>
    <w:p w14:paraId="51D595F6" w14:textId="70B75B9C" w:rsidR="00416278" w:rsidRDefault="004C7818" w:rsidP="004C7818">
      <w:r>
        <w:t xml:space="preserve">In terms of specific mechanisms, </w:t>
      </w:r>
      <w:r w:rsidRPr="00235BA2">
        <w:rPr>
          <w:b/>
          <w:bCs/>
        </w:rPr>
        <w:t xml:space="preserve">the DLG was </w:t>
      </w:r>
      <w:r w:rsidR="00DF300B" w:rsidRPr="00235BA2">
        <w:rPr>
          <w:b/>
          <w:bCs/>
        </w:rPr>
        <w:t xml:space="preserve">consistently </w:t>
      </w:r>
      <w:r w:rsidRPr="00235BA2">
        <w:rPr>
          <w:b/>
          <w:bCs/>
        </w:rPr>
        <w:t>noted to be the key forum</w:t>
      </w:r>
      <w:r>
        <w:t xml:space="preserve"> that both was a way of enabling community groups to participate in the decision-making process</w:t>
      </w:r>
      <w:r w:rsidR="00DF300B">
        <w:t xml:space="preserve">. It was also cited as a key </w:t>
      </w:r>
      <w:r>
        <w:t xml:space="preserve">channel of communication between </w:t>
      </w:r>
      <w:r w:rsidR="00BC340C">
        <w:t>Agriculture Victoria</w:t>
      </w:r>
      <w:r>
        <w:t xml:space="preserve"> and </w:t>
      </w:r>
      <w:r w:rsidR="00DF300B">
        <w:t xml:space="preserve">the CPMGs. </w:t>
      </w:r>
      <w:r w:rsidR="00235BA2">
        <w:t xml:space="preserve">Several interviewees indicated that, prior to the Weeds and Rabbits Project, contact between </w:t>
      </w:r>
      <w:r w:rsidR="00BC340C">
        <w:t>Agriculture Victoria</w:t>
      </w:r>
      <w:r w:rsidR="00235BA2">
        <w:t xml:space="preserve"> and the CPMGs was limited to a few key individuals. </w:t>
      </w:r>
      <w:r w:rsidR="00235BA2" w:rsidRPr="00251BDE">
        <w:rPr>
          <w:b/>
          <w:bCs/>
        </w:rPr>
        <w:t xml:space="preserve">The DLG, instead, has created more linkages and connections </w:t>
      </w:r>
      <w:r w:rsidR="00416278">
        <w:rPr>
          <w:b/>
          <w:bCs/>
        </w:rPr>
        <w:t>among the groups and between Agriculture Victoria and the groups.</w:t>
      </w:r>
    </w:p>
    <w:p w14:paraId="2B2F8D2C" w14:textId="3B0C3EF9" w:rsidR="00416278" w:rsidRPr="00EE13BF" w:rsidRDefault="00EE13BF" w:rsidP="00416278">
      <w:pPr>
        <w:pStyle w:val="Quote"/>
        <w:ind w:left="567"/>
        <w:rPr>
          <w:i w:val="0"/>
          <w:iCs w:val="0"/>
        </w:rPr>
      </w:pPr>
      <w:r w:rsidRPr="00EE13BF">
        <w:rPr>
          <w:i w:val="0"/>
          <w:iCs w:val="0"/>
        </w:rPr>
        <w:lastRenderedPageBreak/>
        <w:t>“</w:t>
      </w:r>
      <w:r w:rsidR="00416278" w:rsidRPr="00EE13BF">
        <w:rPr>
          <w:i w:val="0"/>
          <w:iCs w:val="0"/>
        </w:rPr>
        <w:t>The DLG has helped build on the relationships and the trust to move forward</w:t>
      </w:r>
      <w:r w:rsidR="00104435" w:rsidRPr="00EE13BF">
        <w:rPr>
          <w:i w:val="0"/>
          <w:iCs w:val="0"/>
        </w:rPr>
        <w:t>.</w:t>
      </w:r>
      <w:r w:rsidRPr="00EE13BF">
        <w:rPr>
          <w:i w:val="0"/>
          <w:iCs w:val="0"/>
        </w:rPr>
        <w:t xml:space="preserve">” </w:t>
      </w:r>
      <w:r w:rsidR="001B4840" w:rsidRPr="00EE13BF">
        <w:rPr>
          <w:i w:val="0"/>
          <w:iCs w:val="0"/>
        </w:rPr>
        <w:t>(Agriculture Victoria interviewee)</w:t>
      </w:r>
      <w:r w:rsidR="00EF4211">
        <w:rPr>
          <w:i w:val="0"/>
          <w:iCs w:val="0"/>
        </w:rPr>
        <w:t>.</w:t>
      </w:r>
    </w:p>
    <w:p w14:paraId="52215CB1" w14:textId="2BABA7B6" w:rsidR="0097544E" w:rsidRDefault="00C72EAE" w:rsidP="004C7818">
      <w:r>
        <w:t xml:space="preserve">It is also worth noting that in addition to being a different approach for </w:t>
      </w:r>
      <w:r w:rsidR="00BC340C">
        <w:t>Agriculture Victoria</w:t>
      </w:r>
      <w:r>
        <w:t xml:space="preserve">, </w:t>
      </w:r>
      <w:r w:rsidRPr="00D51874">
        <w:rPr>
          <w:b/>
          <w:bCs/>
        </w:rPr>
        <w:t>the Weeds and Pests Project also appears to have been a different approach to that taken by other jurisdictions</w:t>
      </w:r>
      <w:r>
        <w:t xml:space="preserve">. Appendix C summarises the projects funded in other states and territories under the </w:t>
      </w:r>
      <w:r w:rsidRPr="00ED63B1">
        <w:t>Australian Government’s 2015 Agricultural Competitiveness White Paper</w:t>
      </w:r>
      <w:r>
        <w:t xml:space="preserve">. Like the Weeds and Rabbits Project, there is a strong theme of supporting landholders </w:t>
      </w:r>
      <w:r w:rsidR="0097544E">
        <w:t xml:space="preserve">by developing and disseminating information or running training and extension programs. </w:t>
      </w:r>
    </w:p>
    <w:p w14:paraId="155A8D7B" w14:textId="734DB573" w:rsidR="0097544E" w:rsidRDefault="0097544E" w:rsidP="004C7818">
      <w:r>
        <w:t xml:space="preserve">The Weeds and Rabbits Project appears to differ, however, in that it focuses on doing this through the community groups themselves, </w:t>
      </w:r>
      <w:r w:rsidRPr="00104435">
        <w:rPr>
          <w:b/>
          <w:bCs/>
        </w:rPr>
        <w:t>with the focus being on supporting and enabling groups to deliver this work</w:t>
      </w:r>
      <w:r>
        <w:t>. This highlights a key point about the Weeds and Rabbits Project, which is the potential long-term benefit of having community groups continue to deliver invasive species work, long-after government staff have moved on to other projects.</w:t>
      </w:r>
    </w:p>
    <w:p w14:paraId="6925A541" w14:textId="29821F41" w:rsidR="00C72EAE" w:rsidRDefault="00C72EAE" w:rsidP="004C7818"/>
    <w:p w14:paraId="452F6C45" w14:textId="00A699C2" w:rsidR="00DF300B" w:rsidRDefault="00235BA2" w:rsidP="00235BA2">
      <w:pPr>
        <w:pStyle w:val="Heading3"/>
      </w:pPr>
      <w:bookmarkStart w:id="64" w:name="_Ref77076349"/>
      <w:r>
        <w:t>Research on compliance through the Weeds and Rabbit Project</w:t>
      </w:r>
      <w:bookmarkEnd w:id="64"/>
    </w:p>
    <w:p w14:paraId="15652643" w14:textId="6AEC6293" w:rsidR="008F10A2" w:rsidRDefault="00235BA2" w:rsidP="00192F63">
      <w:r>
        <w:t xml:space="preserve">Community compliance (and, more specifically, </w:t>
      </w:r>
      <w:r w:rsidR="00BC340C">
        <w:t>Agriculture Victoria</w:t>
      </w:r>
      <w:r>
        <w:t>’s enforcement of compliance) with weed and pest legislation has been highlighted as an issue right from the start of the Weeds and Rabbits Project.</w:t>
      </w:r>
      <w:r w:rsidR="00B92CAF">
        <w:t xml:space="preserve"> I</w:t>
      </w:r>
      <w:r w:rsidR="008F10A2">
        <w:t>mportantly, even during data collection for this impact analysis, issues of compliance were still very common in the comments and feedback of community groups.</w:t>
      </w:r>
    </w:p>
    <w:p w14:paraId="0651275D" w14:textId="6EA5900F" w:rsidR="002F5906" w:rsidRDefault="00785561" w:rsidP="00192F63">
      <w:r>
        <w:t xml:space="preserve">While land managers are obligated under the </w:t>
      </w:r>
      <w:r w:rsidR="00235BA2" w:rsidRPr="00235BA2">
        <w:rPr>
          <w:i/>
          <w:iCs/>
        </w:rPr>
        <w:t>Catchment and Land Protection Act 199</w:t>
      </w:r>
      <w:r w:rsidR="00817F6D">
        <w:rPr>
          <w:i/>
          <w:iCs/>
        </w:rPr>
        <w:t>4</w:t>
      </w:r>
      <w:r>
        <w:rPr>
          <w:i/>
          <w:iCs/>
        </w:rPr>
        <w:t xml:space="preserve"> </w:t>
      </w:r>
      <w:r w:rsidR="00C56093">
        <w:t xml:space="preserve">(the </w:t>
      </w:r>
      <w:r w:rsidR="00C56093">
        <w:rPr>
          <w:i/>
          <w:iCs/>
        </w:rPr>
        <w:t xml:space="preserve">CaLP </w:t>
      </w:r>
      <w:r w:rsidR="00C56093" w:rsidRPr="00346896">
        <w:rPr>
          <w:i/>
          <w:iCs/>
        </w:rPr>
        <w:t>Act</w:t>
      </w:r>
      <w:r w:rsidR="00C56093">
        <w:t xml:space="preserve">) </w:t>
      </w:r>
      <w:r w:rsidRPr="00C56093">
        <w:t>to</w:t>
      </w:r>
      <w:r>
        <w:t xml:space="preserve"> undertake such management, CPMGs (and others in the community) are often frustrated by individuals who do not fulfil their obligations</w:t>
      </w:r>
      <w:r w:rsidR="00915389">
        <w:t xml:space="preserve">. They thus rely on </w:t>
      </w:r>
      <w:r w:rsidR="00BC340C">
        <w:t>Agriculture Victoria</w:t>
      </w:r>
      <w:r>
        <w:t xml:space="preserve"> to enforce compliance </w:t>
      </w:r>
      <w:r w:rsidR="00915389">
        <w:t xml:space="preserve">with the </w:t>
      </w:r>
      <w:r w:rsidR="00915389" w:rsidRPr="00915389">
        <w:rPr>
          <w:i/>
          <w:iCs/>
        </w:rPr>
        <w:t>CaLP Act</w:t>
      </w:r>
      <w:r w:rsidR="00915389">
        <w:t xml:space="preserve"> </w:t>
      </w:r>
      <w:r>
        <w:t>through the threat of penalties.</w:t>
      </w:r>
      <w:r w:rsidR="00C56093">
        <w:t xml:space="preserve"> </w:t>
      </w:r>
      <w:r w:rsidR="00C56093" w:rsidRPr="00550132">
        <w:rPr>
          <w:b/>
          <w:bCs/>
        </w:rPr>
        <w:t xml:space="preserve">A key challenge has been that expectations around enforcement are often different between community groups and </w:t>
      </w:r>
      <w:r w:rsidR="00BC340C">
        <w:rPr>
          <w:b/>
          <w:bCs/>
        </w:rPr>
        <w:t>Agriculture Victoria</w:t>
      </w:r>
      <w:r w:rsidR="00C56093">
        <w:t xml:space="preserve">, with communities often being dissatisfied with a perceived lack of action </w:t>
      </w:r>
      <w:r w:rsidR="008F10A2">
        <w:t xml:space="preserve">by </w:t>
      </w:r>
      <w:r w:rsidR="00C56093">
        <w:t>government.</w:t>
      </w:r>
      <w:r w:rsidR="008F10A2">
        <w:t xml:space="preserve"> </w:t>
      </w:r>
    </w:p>
    <w:p w14:paraId="6C55787D" w14:textId="60948AB4" w:rsidR="008F10A2" w:rsidRDefault="00F53F77" w:rsidP="00192F63">
      <w:r>
        <w:t xml:space="preserve">To help refine </w:t>
      </w:r>
      <w:r w:rsidR="00BC340C">
        <w:t>Agriculture Victoria</w:t>
      </w:r>
      <w:r>
        <w:t xml:space="preserve">’s compliance program so that it better meets the needs and expectations of the community, </w:t>
      </w:r>
      <w:r w:rsidRPr="001C7BA6">
        <w:rPr>
          <w:b/>
          <w:bCs/>
        </w:rPr>
        <w:t>t</w:t>
      </w:r>
      <w:r w:rsidR="00550132" w:rsidRPr="001C7BA6">
        <w:rPr>
          <w:b/>
          <w:bCs/>
        </w:rPr>
        <w:t xml:space="preserve">he Weeds and Rabbits Project </w:t>
      </w:r>
      <w:r w:rsidRPr="001C7BA6">
        <w:rPr>
          <w:b/>
          <w:bCs/>
        </w:rPr>
        <w:t xml:space="preserve">funded </w:t>
      </w:r>
      <w:r w:rsidR="00550132" w:rsidRPr="001C7BA6">
        <w:rPr>
          <w:b/>
          <w:bCs/>
        </w:rPr>
        <w:t>social research into landholder behaviours and compliance issues</w:t>
      </w:r>
      <w:r>
        <w:t xml:space="preserve">. </w:t>
      </w:r>
      <w:r w:rsidR="001F3267">
        <w:t>Key pieces of work included:</w:t>
      </w:r>
    </w:p>
    <w:p w14:paraId="659B8F66" w14:textId="77777777" w:rsidR="00F53F77" w:rsidRDefault="00C51CAB" w:rsidP="00FB4035">
      <w:pPr>
        <w:pStyle w:val="ListParagraph"/>
        <w:numPr>
          <w:ilvl w:val="0"/>
          <w:numId w:val="33"/>
        </w:numPr>
      </w:pPr>
      <w:r>
        <w:t xml:space="preserve">a literature review </w:t>
      </w:r>
      <w:r w:rsidR="00F53F77">
        <w:t>on behavioural science and voluntary compliance</w:t>
      </w:r>
    </w:p>
    <w:p w14:paraId="0B3CE3F4" w14:textId="77777777" w:rsidR="00F53F77" w:rsidRDefault="00F53F77" w:rsidP="00FB4035">
      <w:pPr>
        <w:pStyle w:val="ListParagraph"/>
        <w:numPr>
          <w:ilvl w:val="0"/>
          <w:numId w:val="33"/>
        </w:numPr>
      </w:pPr>
      <w:r>
        <w:t>case studies of voluntary compliance programs</w:t>
      </w:r>
    </w:p>
    <w:p w14:paraId="5BF2B948" w14:textId="70D63BD0" w:rsidR="00F53F77" w:rsidRDefault="00F53F77" w:rsidP="00FB4035">
      <w:pPr>
        <w:pStyle w:val="ListParagraph"/>
        <w:numPr>
          <w:ilvl w:val="0"/>
          <w:numId w:val="33"/>
        </w:numPr>
      </w:pPr>
      <w:r>
        <w:t xml:space="preserve">a survey of </w:t>
      </w:r>
      <w:r w:rsidR="00107E60">
        <w:t xml:space="preserve">876 </w:t>
      </w:r>
      <w:r>
        <w:t xml:space="preserve">landholders to understand </w:t>
      </w:r>
      <w:r w:rsidR="001C7BA6">
        <w:t xml:space="preserve">respondents’ knowledge, behaviours and perceived motivators and barriers to </w:t>
      </w:r>
      <w:r w:rsidR="00107E60">
        <w:t>invasive species control</w:t>
      </w:r>
      <w:r w:rsidR="001C7BA6">
        <w:t>.</w:t>
      </w:r>
    </w:p>
    <w:p w14:paraId="72F4F5B0" w14:textId="5ECF471B" w:rsidR="006E7A89" w:rsidRDefault="001C7BA6" w:rsidP="006E7A89">
      <w:r>
        <w:t xml:space="preserve">The results of this </w:t>
      </w:r>
      <w:r w:rsidR="00B92CAF">
        <w:t>research</w:t>
      </w:r>
      <w:r>
        <w:t xml:space="preserve"> support much of the work being done by </w:t>
      </w:r>
      <w:r w:rsidR="00BC340C">
        <w:t>Agriculture Victoria</w:t>
      </w:r>
      <w:r>
        <w:t xml:space="preserve"> and CPMGs to raise awareness and motivate landholders to take action. The outstanding gap that </w:t>
      </w:r>
      <w:r w:rsidR="00BC340C">
        <w:t>Agriculture Victoria</w:t>
      </w:r>
      <w:r>
        <w:t xml:space="preserve"> are continuing to work on is reforms that deliver an enforcement program that is well-understood by the community, is cost-effective and that </w:t>
      </w:r>
      <w:r w:rsidR="004E47FE">
        <w:t>can</w:t>
      </w:r>
      <w:r w:rsidR="00CB6D6E">
        <w:t xml:space="preserve"> effectively </w:t>
      </w:r>
      <w:r>
        <w:t>support</w:t>
      </w:r>
      <w:r w:rsidR="00CB6D6E">
        <w:t xml:space="preserve"> </w:t>
      </w:r>
      <w:r>
        <w:t xml:space="preserve">the CPMGs in their </w:t>
      </w:r>
      <w:r w:rsidR="00CB6D6E">
        <w:t xml:space="preserve">community-level </w:t>
      </w:r>
      <w:r>
        <w:t>efforts.</w:t>
      </w:r>
    </w:p>
    <w:p w14:paraId="3503C8C7" w14:textId="0D66F1FA" w:rsidR="006E7A89" w:rsidRDefault="006E7A89" w:rsidP="00E87CCB">
      <w:pPr>
        <w:pStyle w:val="Heading1"/>
      </w:pPr>
      <w:bookmarkStart w:id="65" w:name="_Ref76901746"/>
      <w:bookmarkStart w:id="66" w:name="_Ref76970450"/>
      <w:bookmarkStart w:id="67" w:name="_Ref77043083"/>
      <w:bookmarkStart w:id="68" w:name="_Ref77043084"/>
      <w:bookmarkStart w:id="69" w:name="_Toc81926406"/>
      <w:r>
        <w:lastRenderedPageBreak/>
        <w:t>Lessons for future projects and work</w:t>
      </w:r>
      <w:bookmarkEnd w:id="65"/>
      <w:bookmarkEnd w:id="66"/>
      <w:bookmarkEnd w:id="67"/>
      <w:bookmarkEnd w:id="68"/>
      <w:bookmarkEnd w:id="69"/>
    </w:p>
    <w:p w14:paraId="415DAE28" w14:textId="6C3A82C8" w:rsidR="007A25CA" w:rsidRDefault="007A25CA" w:rsidP="007A25CA">
      <w:pPr>
        <w:pStyle w:val="Heading2"/>
      </w:pPr>
      <w:bookmarkStart w:id="70" w:name="_Toc81926407"/>
      <w:r>
        <w:t>Overview</w:t>
      </w:r>
      <w:bookmarkEnd w:id="70"/>
    </w:p>
    <w:p w14:paraId="14BD0D43" w14:textId="29CF3668" w:rsidR="004D7F6F" w:rsidRDefault="007A25CA" w:rsidP="004D7F6F">
      <w:r>
        <w:t>Feedback and other data collected as part of this project provide a range of insights on the lessons and opportunities for future work in this space, particularly with respect to:</w:t>
      </w:r>
    </w:p>
    <w:p w14:paraId="3C774FE4" w14:textId="3898AB80" w:rsidR="007A25CA" w:rsidRDefault="009D40DD" w:rsidP="007A25CA">
      <w:pPr>
        <w:pStyle w:val="ListParagraph"/>
        <w:numPr>
          <w:ilvl w:val="0"/>
          <w:numId w:val="34"/>
        </w:numPr>
      </w:pPr>
      <w:r>
        <w:t>capability-building and collaboration between CPMGs</w:t>
      </w:r>
    </w:p>
    <w:p w14:paraId="75CD2D0C" w14:textId="19E59D0D" w:rsidR="007A25CA" w:rsidRDefault="009D40DD" w:rsidP="007A25CA">
      <w:pPr>
        <w:pStyle w:val="ListParagraph"/>
        <w:numPr>
          <w:ilvl w:val="0"/>
          <w:numId w:val="34"/>
        </w:numPr>
      </w:pPr>
      <w:r>
        <w:t>project management and governance</w:t>
      </w:r>
    </w:p>
    <w:p w14:paraId="2E46C99C" w14:textId="2808C04D" w:rsidR="007A25CA" w:rsidRDefault="009D40DD" w:rsidP="007A25CA">
      <w:pPr>
        <w:pStyle w:val="ListParagraph"/>
        <w:numPr>
          <w:ilvl w:val="0"/>
          <w:numId w:val="34"/>
        </w:numPr>
      </w:pPr>
      <w:r>
        <w:t>future work with the community on established invasive species.</w:t>
      </w:r>
    </w:p>
    <w:p w14:paraId="156A5EA0" w14:textId="66DB7664" w:rsidR="004D7F6F" w:rsidRDefault="004D7F6F" w:rsidP="004D7F6F"/>
    <w:p w14:paraId="0C59B7EB" w14:textId="15FADBFA" w:rsidR="007A25CA" w:rsidRDefault="00B17414" w:rsidP="007A25CA">
      <w:pPr>
        <w:pStyle w:val="Heading2"/>
      </w:pPr>
      <w:bookmarkStart w:id="71" w:name="_Toc81926408"/>
      <w:r>
        <w:t>Capability-building and c</w:t>
      </w:r>
      <w:r w:rsidR="007A25CA">
        <w:t xml:space="preserve">ollaboration between </w:t>
      </w:r>
      <w:r>
        <w:t>CPMGs</w:t>
      </w:r>
      <w:bookmarkEnd w:id="71"/>
    </w:p>
    <w:p w14:paraId="67689217" w14:textId="33AAEF19" w:rsidR="00AE1474" w:rsidRDefault="00AE1474" w:rsidP="004D7F6F">
      <w:r>
        <w:t xml:space="preserve">Although the collaboration between CPMGs was an important outcome of the Project, there </w:t>
      </w:r>
      <w:r w:rsidR="007F391D">
        <w:t>was</w:t>
      </w:r>
      <w:r>
        <w:t xml:space="preserve"> a range of ways in which this could have been strengthened and that might be considered in similar projects in the future:</w:t>
      </w:r>
    </w:p>
    <w:p w14:paraId="0F1C702C" w14:textId="03089374" w:rsidR="007A25CA" w:rsidRDefault="00AE1474" w:rsidP="00AE1474">
      <w:pPr>
        <w:pStyle w:val="ListParagraph"/>
        <w:numPr>
          <w:ilvl w:val="0"/>
          <w:numId w:val="36"/>
        </w:numPr>
      </w:pPr>
      <w:r w:rsidRPr="00AE1474">
        <w:rPr>
          <w:b/>
          <w:bCs/>
        </w:rPr>
        <w:t xml:space="preserve">CPMGs could have </w:t>
      </w:r>
      <w:r w:rsidR="0000201F">
        <w:rPr>
          <w:b/>
          <w:bCs/>
        </w:rPr>
        <w:t>done</w:t>
      </w:r>
      <w:r w:rsidRPr="00AE1474">
        <w:rPr>
          <w:b/>
          <w:bCs/>
        </w:rPr>
        <w:t xml:space="preserve"> more projects together, from an earlier stage in the Project</w:t>
      </w:r>
      <w:r>
        <w:t>. The virtual extension officer project was held up as a valuable exercise in collaboration, as well as an important output. However, interviewees suggested that similar projects across groups earlier on could have helped foster more sharing of information and learnings between groups.</w:t>
      </w:r>
      <w:r w:rsidR="0000201F">
        <w:t xml:space="preserve"> That said, one of the EOs indicated that collaboration was encouraged from an early stage but it may have been that the groups did not yet have sufficiently strong relationships to work on a project together (highlighting the benefits of the Project to those relationships).</w:t>
      </w:r>
    </w:p>
    <w:p w14:paraId="1FFE8C63" w14:textId="56656C16" w:rsidR="00DF3032" w:rsidRPr="00DF3032" w:rsidRDefault="00DF3032" w:rsidP="00DF3032">
      <w:pPr>
        <w:pStyle w:val="ListParagraph"/>
        <w:numPr>
          <w:ilvl w:val="0"/>
          <w:numId w:val="36"/>
        </w:numPr>
        <w:rPr>
          <w:b/>
          <w:bCs/>
        </w:rPr>
      </w:pPr>
      <w:r w:rsidRPr="00DF3032">
        <w:rPr>
          <w:b/>
          <w:bCs/>
        </w:rPr>
        <w:t xml:space="preserve">Building capability within groups at the start of the Project. </w:t>
      </w:r>
      <w:r>
        <w:t xml:space="preserve">While the capability of CPMGs has been built through the Weeds and Rabbits Project (see Section </w:t>
      </w:r>
      <w:r>
        <w:fldChar w:fldCharType="begin"/>
      </w:r>
      <w:r>
        <w:instrText xml:space="preserve"> REF _Ref76902956 \r \h </w:instrText>
      </w:r>
      <w:r>
        <w:fldChar w:fldCharType="separate"/>
      </w:r>
      <w:r w:rsidR="002C55C5">
        <w:t>4.3</w:t>
      </w:r>
      <w:r>
        <w:fldChar w:fldCharType="end"/>
      </w:r>
      <w:r>
        <w:t>), several interviewees indicated there was an opportunity to do this in a more considered and through a more structured process. This might have related to, for example, critical reflection on the different models the groups were using</w:t>
      </w:r>
      <w:r w:rsidR="002D04F9">
        <w:t>, their strengths and their weaknesses.</w:t>
      </w:r>
      <w:r>
        <w:t xml:space="preserve"> </w:t>
      </w:r>
    </w:p>
    <w:p w14:paraId="36D08C28" w14:textId="12F89FDF" w:rsidR="00DF3032" w:rsidRDefault="00B17414" w:rsidP="00DF3032">
      <w:r>
        <w:t xml:space="preserve">More generally, </w:t>
      </w:r>
      <w:r w:rsidR="00251BDE">
        <w:t>all</w:t>
      </w:r>
      <w:r>
        <w:t xml:space="preserve"> interviewees highlighted</w:t>
      </w:r>
      <w:r w:rsidR="00DF3032">
        <w:t xml:space="preserve"> the </w:t>
      </w:r>
      <w:r w:rsidR="00DF3032" w:rsidRPr="00DF3032">
        <w:rPr>
          <w:b/>
          <w:bCs/>
        </w:rPr>
        <w:t>clear value in continuing collaboration between the CPMGs</w:t>
      </w:r>
      <w:r w:rsidR="00DF3032">
        <w:rPr>
          <w:b/>
          <w:bCs/>
        </w:rPr>
        <w:t xml:space="preserve">. </w:t>
      </w:r>
      <w:r w:rsidR="005B34D9">
        <w:t xml:space="preserve">This was noted to be critical in maintaining the relationships that had been formed and strengthened through this Project. Interviewees agreed </w:t>
      </w:r>
      <w:r w:rsidR="00DF3032">
        <w:t xml:space="preserve">a DLG-like group would work well, though emphasised that there needs to be some structure and plan for what the groups would get out of those regular meetings. </w:t>
      </w:r>
    </w:p>
    <w:p w14:paraId="11D08F65" w14:textId="77777777" w:rsidR="00EA07D8" w:rsidRDefault="00EA07D8" w:rsidP="007A25CA"/>
    <w:p w14:paraId="3B8A3150" w14:textId="7A8E7620" w:rsidR="009F010D" w:rsidRDefault="007A25CA" w:rsidP="007A25CA">
      <w:pPr>
        <w:pStyle w:val="Heading2"/>
      </w:pPr>
      <w:bookmarkStart w:id="72" w:name="_Toc81926409"/>
      <w:r>
        <w:t>Project management and governance</w:t>
      </w:r>
      <w:bookmarkEnd w:id="72"/>
    </w:p>
    <w:p w14:paraId="31379608" w14:textId="6AB45927" w:rsidR="00EA07D8" w:rsidRDefault="00CA1B10" w:rsidP="00CA1B10">
      <w:r>
        <w:t xml:space="preserve">Overall, feedback about the Project management and governance was overwhelmingly positive. Indeed, an experienced interviewee suggested that, over the several decades they had been working on government projects, this was </w:t>
      </w:r>
      <w:r w:rsidR="00251BDE">
        <w:t>“</w:t>
      </w:r>
      <w:r>
        <w:t>one of the more well-managed ones</w:t>
      </w:r>
      <w:r w:rsidR="00251BDE">
        <w:t>”</w:t>
      </w:r>
      <w:r>
        <w:t xml:space="preserve">. </w:t>
      </w:r>
      <w:r w:rsidR="00EA07D8">
        <w:t>Key areas of the Project that appear to have been particularly important in effective delivery are:</w:t>
      </w:r>
    </w:p>
    <w:p w14:paraId="0C0E8D04" w14:textId="635EB8C7" w:rsidR="00E63135" w:rsidRDefault="00781D58" w:rsidP="00E63135">
      <w:pPr>
        <w:pStyle w:val="ListParagraph"/>
        <w:numPr>
          <w:ilvl w:val="0"/>
          <w:numId w:val="38"/>
        </w:numPr>
      </w:pPr>
      <w:r w:rsidRPr="00781D58">
        <w:rPr>
          <w:b/>
          <w:bCs/>
        </w:rPr>
        <w:t>T</w:t>
      </w:r>
      <w:r w:rsidR="00EA07D8" w:rsidRPr="00781D58">
        <w:rPr>
          <w:b/>
          <w:bCs/>
        </w:rPr>
        <w:t>he structure of the</w:t>
      </w:r>
      <w:r w:rsidR="00383E66">
        <w:rPr>
          <w:b/>
          <w:bCs/>
        </w:rPr>
        <w:t xml:space="preserve"> </w:t>
      </w:r>
      <w:r w:rsidR="001B3228">
        <w:rPr>
          <w:b/>
          <w:bCs/>
        </w:rPr>
        <w:t>PCB</w:t>
      </w:r>
      <w:r w:rsidR="00E63135">
        <w:t xml:space="preserve">, including the use of an independent chair, </w:t>
      </w:r>
      <w:r>
        <w:t xml:space="preserve">high levels of </w:t>
      </w:r>
      <w:r w:rsidR="00E63135">
        <w:t xml:space="preserve">engagement </w:t>
      </w:r>
      <w:r>
        <w:t xml:space="preserve">by </w:t>
      </w:r>
      <w:r w:rsidR="00E63135">
        <w:t>senior staff and the devolution of grant decision-making to the DLG</w:t>
      </w:r>
      <w:r>
        <w:t>.</w:t>
      </w:r>
    </w:p>
    <w:p w14:paraId="65F97616" w14:textId="37A21C0C" w:rsidR="00E63135" w:rsidRDefault="00781D58" w:rsidP="00E63135">
      <w:pPr>
        <w:pStyle w:val="ListParagraph"/>
        <w:numPr>
          <w:ilvl w:val="0"/>
          <w:numId w:val="38"/>
        </w:numPr>
      </w:pPr>
      <w:r w:rsidRPr="00781D58">
        <w:rPr>
          <w:b/>
          <w:bCs/>
        </w:rPr>
        <w:lastRenderedPageBreak/>
        <w:t>T</w:t>
      </w:r>
      <w:r w:rsidR="00E63135" w:rsidRPr="00781D58">
        <w:rPr>
          <w:b/>
          <w:bCs/>
        </w:rPr>
        <w:t>he use of the DLG</w:t>
      </w:r>
      <w:r w:rsidR="00E63135">
        <w:t>, particularly:</w:t>
      </w:r>
    </w:p>
    <w:p w14:paraId="15821CDB" w14:textId="62824439" w:rsidR="00781D58" w:rsidRDefault="00E63135" w:rsidP="00781D58">
      <w:pPr>
        <w:pStyle w:val="ListParagraph"/>
        <w:numPr>
          <w:ilvl w:val="1"/>
          <w:numId w:val="38"/>
        </w:numPr>
      </w:pPr>
      <w:r>
        <w:t>an independent chair</w:t>
      </w:r>
      <w:r w:rsidR="00781D58">
        <w:t xml:space="preserve"> – and notably one</w:t>
      </w:r>
      <w:r>
        <w:t xml:space="preserve"> </w:t>
      </w:r>
      <w:r w:rsidR="00781D58">
        <w:t>who did not have expertise in invasive species, thus forcing participants to explain things more clearly and in a way that highlighted underpinning assumptions</w:t>
      </w:r>
    </w:p>
    <w:p w14:paraId="135EC930" w14:textId="43E3991D" w:rsidR="00E63135" w:rsidRDefault="00E63135" w:rsidP="00E63135">
      <w:pPr>
        <w:pStyle w:val="ListParagraph"/>
        <w:numPr>
          <w:ilvl w:val="1"/>
          <w:numId w:val="38"/>
        </w:numPr>
      </w:pPr>
      <w:r>
        <w:t xml:space="preserve">representation from multiple points within CPMGs (i.e. not just the chairs) as a means of broadening the </w:t>
      </w:r>
      <w:r w:rsidR="00781D58">
        <w:t xml:space="preserve">points of connection among groups and between groups and </w:t>
      </w:r>
      <w:r w:rsidR="00BC340C">
        <w:t>Agriculture Victoria</w:t>
      </w:r>
      <w:r w:rsidR="00781D58">
        <w:t>.</w:t>
      </w:r>
    </w:p>
    <w:p w14:paraId="29DFF2F1" w14:textId="5A86850B" w:rsidR="008D4EF1" w:rsidRDefault="008D4EF1" w:rsidP="008D4EF1">
      <w:pPr>
        <w:pStyle w:val="ListParagraph"/>
        <w:numPr>
          <w:ilvl w:val="0"/>
          <w:numId w:val="38"/>
        </w:numPr>
      </w:pPr>
      <w:r w:rsidRPr="008D4EF1">
        <w:rPr>
          <w:b/>
          <w:bCs/>
        </w:rPr>
        <w:t>Flexibility</w:t>
      </w:r>
      <w:r>
        <w:t xml:space="preserve"> and an ability to adapt to changing circumstances – something that has been particularly important in helping CPMGs manage grants impacted by COVID-19.</w:t>
      </w:r>
    </w:p>
    <w:p w14:paraId="1C72A823" w14:textId="3C836FD9" w:rsidR="00CA1B10" w:rsidRDefault="00CA1B10" w:rsidP="00CA1B10">
      <w:r>
        <w:t>There were, however, several issues that interviewees highlighted as worthy of consideration as part of future project planning:</w:t>
      </w:r>
    </w:p>
    <w:p w14:paraId="71CE7388" w14:textId="6CFB6E48" w:rsidR="00CA1B10" w:rsidRDefault="00CA1B10" w:rsidP="00CA1B10">
      <w:pPr>
        <w:pStyle w:val="ListParagraph"/>
        <w:numPr>
          <w:ilvl w:val="0"/>
          <w:numId w:val="37"/>
        </w:numPr>
      </w:pPr>
      <w:r>
        <w:t xml:space="preserve">In delivering CPMG grant projects, there was consistent feedback that </w:t>
      </w:r>
      <w:r w:rsidRPr="00CA1B10">
        <w:rPr>
          <w:b/>
          <w:bCs/>
        </w:rPr>
        <w:t xml:space="preserve">the lack of resourcing for project management </w:t>
      </w:r>
      <w:r>
        <w:rPr>
          <w:b/>
          <w:bCs/>
        </w:rPr>
        <w:t>led to negative outcomes</w:t>
      </w:r>
      <w:r>
        <w:t xml:space="preserve">. It resulted in much greater workloads for </w:t>
      </w:r>
      <w:r w:rsidR="008D517F">
        <w:t xml:space="preserve">the CPMG </w:t>
      </w:r>
      <w:r>
        <w:t>EOs and volunteers and sometimes “stretched people to burnout”. In other cases, interviewees suggested that</w:t>
      </w:r>
      <w:r w:rsidR="00383E66">
        <w:t xml:space="preserve"> CPMG</w:t>
      </w:r>
      <w:r>
        <w:t xml:space="preserve"> business-as-usual work was neglected so that grant projects could be delivered. </w:t>
      </w:r>
      <w:r w:rsidR="00BA3A45">
        <w:t>This has two potential remedies in future programs:</w:t>
      </w:r>
    </w:p>
    <w:p w14:paraId="11C3CDAD" w14:textId="3690B2BC" w:rsidR="00BA3A45" w:rsidRDefault="00BA3A45" w:rsidP="00BA3A45">
      <w:pPr>
        <w:pStyle w:val="ListParagraph"/>
        <w:numPr>
          <w:ilvl w:val="1"/>
          <w:numId w:val="37"/>
        </w:numPr>
      </w:pPr>
      <w:r>
        <w:t>Allowing for project management as part of projects – noting that this could be shared across groups.</w:t>
      </w:r>
    </w:p>
    <w:p w14:paraId="342117F8" w14:textId="4ED6448B" w:rsidR="00BA3A45" w:rsidRDefault="00BA3A45" w:rsidP="00BA3A45">
      <w:pPr>
        <w:pStyle w:val="ListParagraph"/>
        <w:numPr>
          <w:ilvl w:val="1"/>
          <w:numId w:val="37"/>
        </w:numPr>
      </w:pPr>
      <w:r>
        <w:t>Reducing the funding available so that the project management workloads are more manageable. As one interviewee suggested:</w:t>
      </w:r>
    </w:p>
    <w:p w14:paraId="0A6C9C47" w14:textId="23977A10" w:rsidR="00BA3A45" w:rsidRPr="00EE13BF" w:rsidRDefault="00EE13BF" w:rsidP="00BA3A45">
      <w:pPr>
        <w:pStyle w:val="Quote"/>
        <w:rPr>
          <w:i w:val="0"/>
          <w:iCs w:val="0"/>
        </w:rPr>
      </w:pPr>
      <w:r w:rsidRPr="00EE13BF">
        <w:rPr>
          <w:i w:val="0"/>
          <w:iCs w:val="0"/>
        </w:rPr>
        <w:t>“</w:t>
      </w:r>
      <w:r w:rsidR="00BA3A45" w:rsidRPr="00EE13BF">
        <w:rPr>
          <w:i w:val="0"/>
          <w:iCs w:val="0"/>
        </w:rPr>
        <w:t>There is a sweet spot for funding. Just enough funding and motivation is gained. Not enough or too much and motivations is lost.</w:t>
      </w:r>
      <w:r w:rsidRPr="00EE13BF">
        <w:rPr>
          <w:i w:val="0"/>
          <w:iCs w:val="0"/>
        </w:rPr>
        <w:t>”</w:t>
      </w:r>
      <w:r w:rsidR="00BA3A45" w:rsidRPr="00EE13BF">
        <w:rPr>
          <w:i w:val="0"/>
          <w:iCs w:val="0"/>
        </w:rPr>
        <w:t xml:space="preserve"> (CPMG interviewee)</w:t>
      </w:r>
    </w:p>
    <w:p w14:paraId="45CB0E5C" w14:textId="4B0DC512" w:rsidR="003478EA" w:rsidRDefault="003478EA" w:rsidP="003478EA">
      <w:pPr>
        <w:pStyle w:val="ListParagraph"/>
        <w:numPr>
          <w:ilvl w:val="0"/>
          <w:numId w:val="37"/>
        </w:numPr>
      </w:pPr>
      <w:r>
        <w:t xml:space="preserve">While the </w:t>
      </w:r>
      <w:r w:rsidR="00AF560C">
        <w:t xml:space="preserve">PCB </w:t>
      </w:r>
      <w:r>
        <w:t xml:space="preserve">was noted to have had good executive buy-in, several </w:t>
      </w:r>
      <w:r w:rsidR="00BC340C">
        <w:t>Agriculture Victoria</w:t>
      </w:r>
      <w:r>
        <w:t xml:space="preserve"> interviewees suggested that </w:t>
      </w:r>
      <w:r w:rsidRPr="009C68B0">
        <w:rPr>
          <w:b/>
          <w:bCs/>
        </w:rPr>
        <w:t xml:space="preserve">there was an opportunity to have communicated and collaborated more extensively across </w:t>
      </w:r>
      <w:r w:rsidR="00BC340C">
        <w:rPr>
          <w:b/>
          <w:bCs/>
        </w:rPr>
        <w:t>Agriculture Victoria</w:t>
      </w:r>
      <w:r>
        <w:t xml:space="preserve"> – particularly for the ‘Project-level’ initiatives.</w:t>
      </w:r>
    </w:p>
    <w:p w14:paraId="61C21F0A" w14:textId="269406AA" w:rsidR="009C68B0" w:rsidRDefault="009C68B0" w:rsidP="003478EA">
      <w:pPr>
        <w:pStyle w:val="ListParagraph"/>
        <w:numPr>
          <w:ilvl w:val="0"/>
          <w:numId w:val="37"/>
        </w:numPr>
      </w:pPr>
      <w:r>
        <w:t xml:space="preserve">In terms of decision-making within the DLG, interviewees suggested that </w:t>
      </w:r>
      <w:r w:rsidRPr="00DF173B">
        <w:rPr>
          <w:b/>
          <w:bCs/>
        </w:rPr>
        <w:t>the processes for selecting projects could have been more structured</w:t>
      </w:r>
      <w:r w:rsidR="00383E66">
        <w:rPr>
          <w:b/>
          <w:bCs/>
        </w:rPr>
        <w:t xml:space="preserve"> </w:t>
      </w:r>
      <w:r w:rsidR="00383E66">
        <w:t>(</w:t>
      </w:r>
      <w:r w:rsidR="00CD5B43">
        <w:t xml:space="preserve">e.g. </w:t>
      </w:r>
      <w:r w:rsidR="00383E66">
        <w:t xml:space="preserve">with a </w:t>
      </w:r>
      <w:r w:rsidR="00CD5B43">
        <w:t xml:space="preserve">clearer </w:t>
      </w:r>
      <w:r w:rsidR="00383E66">
        <w:t>decision-making framework)</w:t>
      </w:r>
      <w:r>
        <w:t xml:space="preserve">, particularly given the </w:t>
      </w:r>
      <w:r w:rsidR="00040698">
        <w:t>potential for applicants and assessors to be sitting next to each other.</w:t>
      </w:r>
      <w:r w:rsidR="00DF173B">
        <w:t xml:space="preserve"> In terms of project selection, there was also the suggestion that grants could have been offered more broadly within the community (i.e. beyond the CPMGs), though it is not clear whether this would have had strategic or lasting value. </w:t>
      </w:r>
    </w:p>
    <w:p w14:paraId="00AB46CE" w14:textId="77777777" w:rsidR="004A3147" w:rsidRDefault="004A3147" w:rsidP="003478EA">
      <w:pPr>
        <w:pStyle w:val="ListParagraph"/>
        <w:numPr>
          <w:ilvl w:val="0"/>
          <w:numId w:val="37"/>
        </w:numPr>
      </w:pPr>
      <w:r>
        <w:t>Although the Project has led to a range of lasting outcomes, several interviewees questioned whether planning for the end of the project could have commenced earlier, particularly with respect to how CPMGs will transition back to business-as-usual.</w:t>
      </w:r>
    </w:p>
    <w:p w14:paraId="2E7E6991" w14:textId="3F3C7CD5" w:rsidR="009F010D" w:rsidRDefault="004A3147" w:rsidP="00CC7B3F">
      <w:pPr>
        <w:pStyle w:val="ListParagraph"/>
        <w:numPr>
          <w:ilvl w:val="0"/>
          <w:numId w:val="37"/>
        </w:numPr>
      </w:pPr>
      <w:r>
        <w:t xml:space="preserve">Finally, </w:t>
      </w:r>
      <w:r w:rsidRPr="00A735EB">
        <w:rPr>
          <w:b/>
          <w:bCs/>
        </w:rPr>
        <w:t>there may have been an opportunity for the project to have had more integration across its different components</w:t>
      </w:r>
      <w:r>
        <w:t xml:space="preserve">. For example, interviewees suggested that participants in the leadership or youth engagement programs could have been brought back into the Project to share their knowledge or contribute to projects, strengthening the relationships and networks that were highlighted as being so important to the Project outcomes. </w:t>
      </w:r>
    </w:p>
    <w:p w14:paraId="42A49F84" w14:textId="77777777" w:rsidR="009F010D" w:rsidRDefault="009F010D" w:rsidP="00CC7B3F"/>
    <w:p w14:paraId="1B432750" w14:textId="402DFE4A" w:rsidR="00465575" w:rsidRDefault="00465575" w:rsidP="00465575">
      <w:pPr>
        <w:pStyle w:val="Heading2"/>
      </w:pPr>
      <w:bookmarkStart w:id="73" w:name="_Toc81926410"/>
      <w:r>
        <w:lastRenderedPageBreak/>
        <w:t>Future work with the community on established invasive</w:t>
      </w:r>
      <w:r w:rsidR="00A52880">
        <w:t xml:space="preserve"> </w:t>
      </w:r>
      <w:r>
        <w:t>s</w:t>
      </w:r>
      <w:r w:rsidR="00A52880">
        <w:t>pecies</w:t>
      </w:r>
      <w:bookmarkEnd w:id="73"/>
    </w:p>
    <w:p w14:paraId="519CA22F" w14:textId="17D06DBE" w:rsidR="00CC330E" w:rsidRDefault="004204E5" w:rsidP="00465575">
      <w:r>
        <w:t xml:space="preserve">The Weeds and Rabbits Project has </w:t>
      </w:r>
      <w:r w:rsidR="00D7310F">
        <w:t xml:space="preserve">led to a range of outcomes that </w:t>
      </w:r>
      <w:r w:rsidR="00FB6663">
        <w:t>should continue to</w:t>
      </w:r>
      <w:r w:rsidR="00D7310F">
        <w:t xml:space="preserve"> reinforce the community’s capacity to take action on established </w:t>
      </w:r>
      <w:r w:rsidR="00857DD5">
        <w:t>invasive species</w:t>
      </w:r>
      <w:r w:rsidR="00D7310F">
        <w:t>. I</w:t>
      </w:r>
      <w:r w:rsidR="00FB6663">
        <w:t xml:space="preserve">n doing so, it has also </w:t>
      </w:r>
      <w:r w:rsidR="00D7310F">
        <w:t xml:space="preserve">highlighted a range of opportunities for </w:t>
      </w:r>
      <w:r w:rsidR="00CC330E">
        <w:t>building on this approach in the future:</w:t>
      </w:r>
    </w:p>
    <w:p w14:paraId="32A604C2" w14:textId="63786A2D" w:rsidR="00465575" w:rsidRPr="005677F0" w:rsidRDefault="0000213F" w:rsidP="005677F0">
      <w:pPr>
        <w:pStyle w:val="ListParagraph"/>
        <w:numPr>
          <w:ilvl w:val="0"/>
          <w:numId w:val="10"/>
        </w:numPr>
      </w:pPr>
      <w:r>
        <w:t>Building off the successes of initiatives such as VRAN’s bootcamp</w:t>
      </w:r>
      <w:r w:rsidR="005677F0">
        <w:t xml:space="preserve">, </w:t>
      </w:r>
      <w:r w:rsidR="005677F0" w:rsidRPr="005677F0">
        <w:rPr>
          <w:b/>
          <w:bCs/>
        </w:rPr>
        <w:t xml:space="preserve">there appears to be an opportunity for CPMGs to continue to or expand their work </w:t>
      </w:r>
      <w:r w:rsidR="005677F0">
        <w:rPr>
          <w:b/>
          <w:bCs/>
        </w:rPr>
        <w:t>in upskilling ‘intermediary’</w:t>
      </w:r>
      <w:r w:rsidR="005677F0" w:rsidRPr="005677F0">
        <w:rPr>
          <w:b/>
          <w:bCs/>
        </w:rPr>
        <w:t xml:space="preserve"> stakeholders in </w:t>
      </w:r>
      <w:r w:rsidR="005677F0">
        <w:rPr>
          <w:b/>
          <w:bCs/>
        </w:rPr>
        <w:t>best-practice control techniques for their species</w:t>
      </w:r>
      <w:r w:rsidR="005677F0">
        <w:t xml:space="preserve">. In particular, this relates to working with stakeholders such as council staff – who both manage public land and deal with community inquiries – and </w:t>
      </w:r>
      <w:r w:rsidR="007F391D">
        <w:t>who</w:t>
      </w:r>
      <w:r w:rsidR="005677F0">
        <w:t xml:space="preserve"> can be channels for best practice information and training. Moreover, those staff can work with their own community engagement teams to improve and reinforce the messaging coming from councils. CFA and industry-based organisations are two further groups worth considering here.</w:t>
      </w:r>
    </w:p>
    <w:p w14:paraId="5A54FA4F" w14:textId="7F7BA5F9" w:rsidR="00B16815" w:rsidRDefault="005677F0" w:rsidP="00B16815">
      <w:pPr>
        <w:pStyle w:val="ListParagraph"/>
        <w:numPr>
          <w:ilvl w:val="0"/>
          <w:numId w:val="10"/>
        </w:numPr>
      </w:pPr>
      <w:r>
        <w:t xml:space="preserve">Despite the work done through the Weeds and Rabbits Project, there remains an ongoing gap in terms of community understanding of </w:t>
      </w:r>
      <w:r w:rsidR="00BC340C">
        <w:t>Agriculture Victoria</w:t>
      </w:r>
      <w:r>
        <w:t xml:space="preserve">’s compliance model and the integration of compliance tools with the work being done by community groups. </w:t>
      </w:r>
      <w:r w:rsidRPr="005677F0">
        <w:rPr>
          <w:b/>
          <w:bCs/>
        </w:rPr>
        <w:t xml:space="preserve">As the </w:t>
      </w:r>
      <w:r w:rsidR="00BC340C">
        <w:rPr>
          <w:b/>
          <w:bCs/>
        </w:rPr>
        <w:t>Agriculture Victoria</w:t>
      </w:r>
      <w:r w:rsidRPr="005677F0">
        <w:rPr>
          <w:b/>
          <w:bCs/>
        </w:rPr>
        <w:t xml:space="preserve"> compliance team develops new approaches based on the insights from this Project, it will be important to maintain open lines of communication with CPMGs </w:t>
      </w:r>
      <w:r>
        <w:t>to ensure their perspective and needs can be brought in at appropriate points.</w:t>
      </w:r>
    </w:p>
    <w:p w14:paraId="55EDBC84" w14:textId="116063A0" w:rsidR="005B3C1C" w:rsidRDefault="005B3C1C" w:rsidP="005B3C1C">
      <w:pPr>
        <w:pStyle w:val="ListParagraph"/>
        <w:numPr>
          <w:ilvl w:val="0"/>
          <w:numId w:val="10"/>
        </w:numPr>
      </w:pPr>
      <w:r>
        <w:t>The systems mapping work was a valuable piece of engagement and generated important insights for directing funding to address systemic issues related to invasive species. The outputs from the work, however, were often noted to be confusing and difficult to interpret. Future work using such tools would need to do more to translate the results from such work into meaningful and relevant insights for key stakeholder groups. This may include acknowledging that some of the findings will already be apparent to those working within the system.</w:t>
      </w:r>
    </w:p>
    <w:p w14:paraId="2F8F8D1A" w14:textId="15BA2860" w:rsidR="005677F0" w:rsidRDefault="005677F0" w:rsidP="005677F0">
      <w:pPr>
        <w:pStyle w:val="ListParagraph"/>
        <w:numPr>
          <w:ilvl w:val="0"/>
          <w:numId w:val="10"/>
        </w:numPr>
      </w:pPr>
      <w:r>
        <w:t xml:space="preserve">More broadly, </w:t>
      </w:r>
      <w:r w:rsidR="00BC340C">
        <w:rPr>
          <w:b/>
          <w:bCs/>
        </w:rPr>
        <w:t>Agriculture Victoria</w:t>
      </w:r>
      <w:r w:rsidRPr="00A735EB">
        <w:rPr>
          <w:b/>
          <w:bCs/>
        </w:rPr>
        <w:t xml:space="preserve">’s approach to this project – i.e. its elevation and prioritisation of community input and </w:t>
      </w:r>
      <w:r w:rsidR="004E47FE" w:rsidRPr="00A735EB">
        <w:rPr>
          <w:b/>
          <w:bCs/>
        </w:rPr>
        <w:t>engagement –</w:t>
      </w:r>
      <w:r w:rsidRPr="00A735EB">
        <w:rPr>
          <w:b/>
          <w:bCs/>
        </w:rPr>
        <w:t xml:space="preserve"> should be considered more broadly within the organisation for initiatives that have an impact on or strong link to community action</w:t>
      </w:r>
      <w:r>
        <w:t xml:space="preserve">. </w:t>
      </w:r>
      <w:r w:rsidR="00CD5B43">
        <w:t>This could be in the form of shared decision making or engaging with community early in any process and from a perspective that considers the system more broadly.</w:t>
      </w:r>
    </w:p>
    <w:p w14:paraId="280F9F9E" w14:textId="18237D7F" w:rsidR="00105D52" w:rsidRPr="00EE13BF" w:rsidRDefault="00EE13BF" w:rsidP="005677F0">
      <w:pPr>
        <w:pStyle w:val="Quote"/>
        <w:rPr>
          <w:i w:val="0"/>
          <w:iCs w:val="0"/>
        </w:rPr>
      </w:pPr>
      <w:r w:rsidRPr="00EE13BF">
        <w:rPr>
          <w:i w:val="0"/>
          <w:iCs w:val="0"/>
        </w:rPr>
        <w:t>“</w:t>
      </w:r>
      <w:r w:rsidR="00441B97" w:rsidRPr="00EE13BF">
        <w:rPr>
          <w:i w:val="0"/>
          <w:iCs w:val="0"/>
        </w:rPr>
        <w:t>W</w:t>
      </w:r>
      <w:r w:rsidR="00105D52" w:rsidRPr="00EE13BF">
        <w:rPr>
          <w:i w:val="0"/>
          <w:iCs w:val="0"/>
        </w:rPr>
        <w:t xml:space="preserve">e talk about shared </w:t>
      </w:r>
      <w:r w:rsidR="00441B97" w:rsidRPr="00EE13BF">
        <w:rPr>
          <w:i w:val="0"/>
          <w:iCs w:val="0"/>
        </w:rPr>
        <w:t>responsibility</w:t>
      </w:r>
      <w:r w:rsidR="00105D52" w:rsidRPr="00EE13BF">
        <w:rPr>
          <w:i w:val="0"/>
          <w:iCs w:val="0"/>
        </w:rPr>
        <w:t xml:space="preserve"> </w:t>
      </w:r>
      <w:r w:rsidR="00441B97" w:rsidRPr="00EE13BF">
        <w:rPr>
          <w:i w:val="0"/>
          <w:iCs w:val="0"/>
        </w:rPr>
        <w:t xml:space="preserve">a lot </w:t>
      </w:r>
      <w:r w:rsidR="00105D52" w:rsidRPr="00EE13BF">
        <w:rPr>
          <w:i w:val="0"/>
          <w:iCs w:val="0"/>
        </w:rPr>
        <w:t>in biosecurity</w:t>
      </w:r>
      <w:r w:rsidR="00441B97" w:rsidRPr="00EE13BF">
        <w:rPr>
          <w:i w:val="0"/>
          <w:iCs w:val="0"/>
        </w:rPr>
        <w:t xml:space="preserve">. While we don’t necessarily need to </w:t>
      </w:r>
      <w:r w:rsidR="00105D52" w:rsidRPr="00EE13BF">
        <w:rPr>
          <w:i w:val="0"/>
          <w:iCs w:val="0"/>
        </w:rPr>
        <w:t>talk about delegation of decision</w:t>
      </w:r>
      <w:r w:rsidR="00441B97" w:rsidRPr="00EE13BF">
        <w:rPr>
          <w:i w:val="0"/>
          <w:iCs w:val="0"/>
        </w:rPr>
        <w:t xml:space="preserve">-making … we could be doing </w:t>
      </w:r>
      <w:r w:rsidR="00105D52" w:rsidRPr="00EE13BF">
        <w:rPr>
          <w:i w:val="0"/>
          <w:iCs w:val="0"/>
        </w:rPr>
        <w:t>more co-design of strategy</w:t>
      </w:r>
      <w:r w:rsidR="00441B97" w:rsidRPr="00EE13BF">
        <w:rPr>
          <w:i w:val="0"/>
          <w:iCs w:val="0"/>
        </w:rPr>
        <w:t xml:space="preserve"> </w:t>
      </w:r>
      <w:r w:rsidR="00105D52" w:rsidRPr="00EE13BF">
        <w:rPr>
          <w:i w:val="0"/>
          <w:iCs w:val="0"/>
        </w:rPr>
        <w:t xml:space="preserve">… </w:t>
      </w:r>
      <w:r w:rsidR="00441B97" w:rsidRPr="00EE13BF">
        <w:rPr>
          <w:i w:val="0"/>
          <w:iCs w:val="0"/>
        </w:rPr>
        <w:t xml:space="preserve">we </w:t>
      </w:r>
      <w:r w:rsidR="00105D52" w:rsidRPr="00EE13BF">
        <w:rPr>
          <w:i w:val="0"/>
          <w:iCs w:val="0"/>
        </w:rPr>
        <w:t>could do a lot better in that collaborative approach</w:t>
      </w:r>
      <w:r w:rsidR="002E1ABE" w:rsidRPr="00EE13BF">
        <w:rPr>
          <w:i w:val="0"/>
          <w:iCs w:val="0"/>
        </w:rPr>
        <w:t>.</w:t>
      </w:r>
      <w:r w:rsidRPr="00EE13BF">
        <w:rPr>
          <w:i w:val="0"/>
          <w:iCs w:val="0"/>
        </w:rPr>
        <w:t>”</w:t>
      </w:r>
      <w:r w:rsidR="002E1ABE" w:rsidRPr="00EE13BF">
        <w:rPr>
          <w:i w:val="0"/>
          <w:iCs w:val="0"/>
        </w:rPr>
        <w:t xml:space="preserve"> (</w:t>
      </w:r>
      <w:r w:rsidR="00BC340C" w:rsidRPr="00EE13BF">
        <w:rPr>
          <w:i w:val="0"/>
          <w:iCs w:val="0"/>
        </w:rPr>
        <w:t>Agriculture Victoria</w:t>
      </w:r>
      <w:r w:rsidR="002E1ABE" w:rsidRPr="00EE13BF">
        <w:rPr>
          <w:i w:val="0"/>
          <w:iCs w:val="0"/>
        </w:rPr>
        <w:t xml:space="preserve"> interviewee)</w:t>
      </w:r>
    </w:p>
    <w:p w14:paraId="556711FB" w14:textId="16E0B3C0" w:rsidR="008541DC" w:rsidRDefault="008541DC" w:rsidP="00CD5B43">
      <w:pPr>
        <w:pStyle w:val="ListParagraph"/>
        <w:numPr>
          <w:ilvl w:val="0"/>
          <w:numId w:val="10"/>
        </w:numPr>
      </w:pPr>
      <w:r>
        <w:t xml:space="preserve">Within CPMGs, </w:t>
      </w:r>
      <w:r w:rsidR="00CD5B43" w:rsidRPr="00CD5B43">
        <w:rPr>
          <w:b/>
          <w:bCs/>
        </w:rPr>
        <w:t>EOs play an important role in providing executive support to CPMGs but it should be recognised that that they can help link the CPMGS together and also be a valuable link between community and Agriculture Victoria</w:t>
      </w:r>
      <w:r>
        <w:t>. They are likely to play an important role in continuing to identify opportunities for new ways to support the groups in their work, including help</w:t>
      </w:r>
      <w:r w:rsidR="00CD5B43">
        <w:t xml:space="preserve">ing </w:t>
      </w:r>
      <w:r>
        <w:t xml:space="preserve">groups </w:t>
      </w:r>
      <w:r w:rsidR="00CD5B43">
        <w:t xml:space="preserve">to </w:t>
      </w:r>
      <w:r>
        <w:t>strengthen the strategic value of their work. There may</w:t>
      </w:r>
      <w:r w:rsidR="00CD5B43">
        <w:t xml:space="preserve"> also be</w:t>
      </w:r>
      <w:r>
        <w:t>, for example, opportunities</w:t>
      </w:r>
      <w:r w:rsidR="00CD5B43">
        <w:t xml:space="preserve"> to showcase the work of the CPMGs to Agriculture </w:t>
      </w:r>
      <w:r w:rsidR="00CD5B43">
        <w:lastRenderedPageBreak/>
        <w:t xml:space="preserve">Victoria and vice versa, including to </w:t>
      </w:r>
      <w:r>
        <w:t xml:space="preserve">parts of </w:t>
      </w:r>
      <w:r w:rsidR="00BC340C">
        <w:t>Agriculture Victoria</w:t>
      </w:r>
      <w:r>
        <w:t xml:space="preserve"> </w:t>
      </w:r>
      <w:r w:rsidR="00CD5B43">
        <w:t>that have not previously had close ties to CPMGS</w:t>
      </w:r>
      <w:r>
        <w:t>– such as those doing biological control research</w:t>
      </w:r>
      <w:r w:rsidR="00CD5B43">
        <w:t>.</w:t>
      </w:r>
    </w:p>
    <w:p w14:paraId="330CBC83" w14:textId="4E5A2371" w:rsidR="008541DC" w:rsidRDefault="008541DC" w:rsidP="00C47F3A">
      <w:pPr>
        <w:pStyle w:val="ListParagraph"/>
        <w:numPr>
          <w:ilvl w:val="0"/>
          <w:numId w:val="10"/>
        </w:numPr>
      </w:pPr>
      <w:r>
        <w:t xml:space="preserve">Communication and engagement officers hired as part of the Project were highly valued by groups and represented important additions to CPMG’s capacity and capabilities. For most groups, business-as-usual funding is not sufficient to support such officers. There may be opportunity, instead, for </w:t>
      </w:r>
      <w:r w:rsidRPr="00C47F3A">
        <w:rPr>
          <w:b/>
          <w:bCs/>
        </w:rPr>
        <w:t xml:space="preserve">a shared resource across the CPMGs </w:t>
      </w:r>
      <w:r w:rsidR="00CD5B43">
        <w:rPr>
          <w:b/>
          <w:bCs/>
        </w:rPr>
        <w:t>who</w:t>
      </w:r>
      <w:r w:rsidRPr="00C47F3A">
        <w:rPr>
          <w:b/>
          <w:bCs/>
        </w:rPr>
        <w:t xml:space="preserve"> could bring skills and time to support CPMG work across the state</w:t>
      </w:r>
      <w:r>
        <w:t>.</w:t>
      </w:r>
    </w:p>
    <w:p w14:paraId="315DDD56" w14:textId="72C61D97" w:rsidR="008541DC" w:rsidRDefault="008541DC" w:rsidP="00A1147F"/>
    <w:p w14:paraId="09924D14" w14:textId="4CA3C00C" w:rsidR="00330413" w:rsidRDefault="00330413" w:rsidP="00330413"/>
    <w:p w14:paraId="3201D8E8" w14:textId="77777777" w:rsidR="006F5A1D" w:rsidRDefault="006F5A1D" w:rsidP="00330413">
      <w:pPr>
        <w:sectPr w:rsidR="006F5A1D" w:rsidSect="00416278">
          <w:type w:val="continuous"/>
          <w:pgSz w:w="11906" w:h="16838"/>
          <w:pgMar w:top="1440" w:right="1440" w:bottom="1440" w:left="1440" w:header="708" w:footer="708" w:gutter="0"/>
          <w:cols w:space="708"/>
          <w:docGrid w:linePitch="360"/>
        </w:sectPr>
      </w:pPr>
    </w:p>
    <w:p w14:paraId="4A5C873D" w14:textId="64B22765" w:rsidR="00D223D5" w:rsidRDefault="00D223D5" w:rsidP="00E87CCB">
      <w:pPr>
        <w:pStyle w:val="Heading1"/>
      </w:pPr>
      <w:bookmarkStart w:id="74" w:name="_Ref77043073"/>
      <w:bookmarkStart w:id="75" w:name="_Toc81926411"/>
      <w:r>
        <w:lastRenderedPageBreak/>
        <w:t>Conclusions and summary of key findings</w:t>
      </w:r>
      <w:bookmarkEnd w:id="74"/>
      <w:bookmarkEnd w:id="75"/>
    </w:p>
    <w:p w14:paraId="15C3D0B8" w14:textId="77777777" w:rsidR="00D1403F" w:rsidRDefault="00D1403F" w:rsidP="00D1403F">
      <w:pPr>
        <w:pStyle w:val="Heading2"/>
      </w:pPr>
      <w:bookmarkStart w:id="76" w:name="_Ref79411131"/>
      <w:bookmarkStart w:id="77" w:name="_Toc81926412"/>
      <w:r>
        <w:t>The Weeds and Rabbits Project overall</w:t>
      </w:r>
      <w:bookmarkEnd w:id="76"/>
      <w:bookmarkEnd w:id="77"/>
    </w:p>
    <w:p w14:paraId="142AD9EB" w14:textId="0483DA31" w:rsidR="00D1403F" w:rsidRDefault="00D1403F" w:rsidP="00D1403F">
      <w:r>
        <w:t xml:space="preserve">The Weeds and Rabbits Project set out with a different approach to thinking about and intervening in the management of established weeds and pests in Victoria. Taking a systems-view of these species, and of the stakeholders </w:t>
      </w:r>
      <w:r w:rsidR="007F391D">
        <w:t>who</w:t>
      </w:r>
      <w:r>
        <w:t xml:space="preserve"> manage them, the Project has:</w:t>
      </w:r>
    </w:p>
    <w:p w14:paraId="4AF6D341" w14:textId="77777777" w:rsidR="00D1403F" w:rsidRDefault="00D1403F" w:rsidP="00D1403F">
      <w:pPr>
        <w:pStyle w:val="ListParagraph"/>
        <w:numPr>
          <w:ilvl w:val="0"/>
          <w:numId w:val="48"/>
        </w:numPr>
      </w:pPr>
      <w:r>
        <w:t>taken a ‘step back’ to holistically consider where investments might have greatest impact</w:t>
      </w:r>
    </w:p>
    <w:p w14:paraId="7A133801" w14:textId="77777777" w:rsidR="00D1403F" w:rsidRDefault="00D1403F" w:rsidP="00D1403F">
      <w:pPr>
        <w:pStyle w:val="ListParagraph"/>
        <w:numPr>
          <w:ilvl w:val="0"/>
          <w:numId w:val="48"/>
        </w:numPr>
      </w:pPr>
      <w:r>
        <w:t>prioritised community-led action, directing around half of its total budget to projects designed and selected by community-level groups.</w:t>
      </w:r>
    </w:p>
    <w:p w14:paraId="4E5884EF" w14:textId="1FF53435" w:rsidR="00D1403F" w:rsidRDefault="00D1403F" w:rsidP="00D1403F">
      <w:r>
        <w:t>This approach has led to a range of benefits. By working through the existing CPMGs, the project has been able to engage with and build awareness and skills among a substantial number of landholders (</w:t>
      </w:r>
      <w:r>
        <w:fldChar w:fldCharType="begin"/>
      </w:r>
      <w:r>
        <w:instrText xml:space="preserve"> REF _Ref79409540 \h </w:instrText>
      </w:r>
      <w:r>
        <w:fldChar w:fldCharType="separate"/>
      </w:r>
      <w:r w:rsidR="002C55C5">
        <w:t xml:space="preserve">Figure </w:t>
      </w:r>
      <w:r w:rsidR="002C55C5">
        <w:rPr>
          <w:noProof/>
        </w:rPr>
        <w:t>9</w:t>
      </w:r>
      <w:r>
        <w:fldChar w:fldCharType="end"/>
      </w:r>
      <w:r>
        <w:t xml:space="preserve">). Through this process – and the specific projects funded – it has also built the capabilities of the CPMGs and other key stakeholders to continue delivering extension and engagement activities beyond the life of the Project. </w:t>
      </w:r>
    </w:p>
    <w:p w14:paraId="34F0A75B" w14:textId="77777777" w:rsidR="00D1403F" w:rsidRDefault="00D1403F" w:rsidP="00D1403F"/>
    <w:p w14:paraId="0F51226E" w14:textId="77777777" w:rsidR="00D1403F" w:rsidRDefault="00D1403F" w:rsidP="00BA57B6">
      <w:pPr>
        <w:keepNext/>
        <w:jc w:val="center"/>
      </w:pPr>
      <w:r w:rsidRPr="00BE0248">
        <w:rPr>
          <w:noProof/>
        </w:rPr>
        <w:drawing>
          <wp:inline distT="0" distB="0" distL="0" distR="0" wp14:anchorId="43BDD44A" wp14:editId="7FFFE31F">
            <wp:extent cx="4470400" cy="3987800"/>
            <wp:effectExtent l="0" t="0" r="6350" b="0"/>
            <wp:docPr id="6" name="Picture 6" descr="Infographic with achievements. 254 workshops, 8 research papers, 100+ unique groups involved, 2 new community groups formed, 38 case studies developed, 89 people in intensive training and 6470 people engaged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with achievements. 254 workshops, 8 research papers, 100+ unique groups involved, 2 new community groups formed, 38 case studies developed, 89 people in intensive training and 6470 people engaged in tot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0400" cy="3987800"/>
                    </a:xfrm>
                    <a:prstGeom prst="rect">
                      <a:avLst/>
                    </a:prstGeom>
                    <a:noFill/>
                    <a:ln>
                      <a:noFill/>
                    </a:ln>
                  </pic:spPr>
                </pic:pic>
              </a:graphicData>
            </a:graphic>
          </wp:inline>
        </w:drawing>
      </w:r>
    </w:p>
    <w:p w14:paraId="36A29DAB" w14:textId="3ABB100B" w:rsidR="00D1403F" w:rsidRDefault="00D1403F" w:rsidP="00D1403F">
      <w:pPr>
        <w:pStyle w:val="Caption"/>
      </w:pPr>
      <w:bookmarkStart w:id="78" w:name="_Ref79409540"/>
      <w:bookmarkStart w:id="79" w:name="_Toc81926434"/>
      <w:r>
        <w:t xml:space="preserve">Figure </w:t>
      </w:r>
      <w:fldSimple w:instr=" SEQ Figure \* ARABIC ">
        <w:r w:rsidR="002C55C5">
          <w:rPr>
            <w:noProof/>
          </w:rPr>
          <w:t>9</w:t>
        </w:r>
      </w:fldSimple>
      <w:bookmarkEnd w:id="78"/>
      <w:r>
        <w:t>. Select summary outputs for the Weeds and Rabbits Project.</w:t>
      </w:r>
      <w:bookmarkEnd w:id="79"/>
    </w:p>
    <w:p w14:paraId="17877C72" w14:textId="77777777" w:rsidR="00D1403F" w:rsidRDefault="00D1403F" w:rsidP="00D1403F"/>
    <w:p w14:paraId="47BD68DB" w14:textId="67EE28BE" w:rsidR="00D223D5" w:rsidRPr="00D223D5" w:rsidRDefault="00656F15" w:rsidP="00D223D5">
      <w:pPr>
        <w:pStyle w:val="Heading2"/>
      </w:pPr>
      <w:bookmarkStart w:id="80" w:name="_Toc81926413"/>
      <w:r>
        <w:t>Summary of k</w:t>
      </w:r>
      <w:r w:rsidR="00D223D5">
        <w:t>ey findings</w:t>
      </w:r>
      <w:bookmarkEnd w:id="80"/>
    </w:p>
    <w:p w14:paraId="50C8DFBE" w14:textId="0F472631" w:rsidR="00D223D5" w:rsidRDefault="00251BDE" w:rsidP="00D223D5">
      <w:r w:rsidRPr="00D65636">
        <w:rPr>
          <w:b/>
          <w:bCs/>
        </w:rPr>
        <w:t>One of the most important ways the Weeds and Rabbits Project empowered the community in weed and pest control was through the work delivered by the CPMGs</w:t>
      </w:r>
      <w:r>
        <w:t xml:space="preserve">. </w:t>
      </w:r>
      <w:r w:rsidR="00D65636">
        <w:t xml:space="preserve">The Project has enhanced and extended </w:t>
      </w:r>
      <w:r>
        <w:t xml:space="preserve">the work that CPMGs </w:t>
      </w:r>
      <w:r w:rsidR="00D65636">
        <w:t xml:space="preserve">do </w:t>
      </w:r>
      <w:r>
        <w:t xml:space="preserve">in relation to community engagement, as well as developing </w:t>
      </w:r>
      <w:r>
        <w:lastRenderedPageBreak/>
        <w:t>and driving new forms of engagement and capacity-building</w:t>
      </w:r>
      <w:r w:rsidR="00D65636">
        <w:t>. CPMGs delivered 24 diverse projects that helped:</w:t>
      </w:r>
    </w:p>
    <w:p w14:paraId="4A5A051C" w14:textId="77777777" w:rsidR="00D65636" w:rsidRDefault="00D65636" w:rsidP="00D223D5">
      <w:pPr>
        <w:pStyle w:val="ListParagraph"/>
        <w:numPr>
          <w:ilvl w:val="0"/>
          <w:numId w:val="49"/>
        </w:numPr>
      </w:pPr>
      <w:r>
        <w:rPr>
          <w:b/>
          <w:bCs/>
        </w:rPr>
        <w:t xml:space="preserve">raise </w:t>
      </w:r>
      <w:r w:rsidR="00251BDE" w:rsidRPr="00D65636">
        <w:rPr>
          <w:b/>
          <w:bCs/>
        </w:rPr>
        <w:t xml:space="preserve">awareness </w:t>
      </w:r>
      <w:r w:rsidR="00251BDE" w:rsidRPr="001B57CD">
        <w:t>about weed and rabbit issues</w:t>
      </w:r>
      <w:r w:rsidR="00251BDE">
        <w:t xml:space="preserve"> and land managers’ responsibilitie</w:t>
      </w:r>
      <w:r>
        <w:t>s</w:t>
      </w:r>
    </w:p>
    <w:p w14:paraId="303B66A6" w14:textId="77777777" w:rsidR="00D65636" w:rsidRDefault="00D65636" w:rsidP="00D223D5">
      <w:pPr>
        <w:pStyle w:val="ListParagraph"/>
        <w:numPr>
          <w:ilvl w:val="0"/>
          <w:numId w:val="49"/>
        </w:numPr>
      </w:pPr>
      <w:r>
        <w:rPr>
          <w:b/>
          <w:bCs/>
        </w:rPr>
        <w:t xml:space="preserve">provide </w:t>
      </w:r>
      <w:r w:rsidR="00251BDE" w:rsidRPr="00D65636">
        <w:rPr>
          <w:b/>
          <w:bCs/>
        </w:rPr>
        <w:t xml:space="preserve">advice </w:t>
      </w:r>
      <w:r w:rsidR="00251BDE" w:rsidRPr="001B57CD">
        <w:t>to land managers in best-practice control techniques</w:t>
      </w:r>
    </w:p>
    <w:p w14:paraId="25D4612A" w14:textId="77777777" w:rsidR="00D65636" w:rsidRDefault="00D65636" w:rsidP="00D223D5">
      <w:pPr>
        <w:pStyle w:val="ListParagraph"/>
        <w:numPr>
          <w:ilvl w:val="0"/>
          <w:numId w:val="49"/>
        </w:numPr>
      </w:pPr>
      <w:r>
        <w:rPr>
          <w:b/>
          <w:bCs/>
        </w:rPr>
        <w:t>s</w:t>
      </w:r>
      <w:r w:rsidR="00251BDE" w:rsidRPr="00D65636">
        <w:rPr>
          <w:b/>
          <w:bCs/>
        </w:rPr>
        <w:t>upport</w:t>
      </w:r>
      <w:r>
        <w:rPr>
          <w:b/>
          <w:bCs/>
        </w:rPr>
        <w:t xml:space="preserve"> </w:t>
      </w:r>
      <w:r w:rsidR="00251BDE" w:rsidRPr="00D65636">
        <w:rPr>
          <w:b/>
          <w:bCs/>
        </w:rPr>
        <w:t xml:space="preserve">collaboration </w:t>
      </w:r>
      <w:r w:rsidR="00251BDE" w:rsidRPr="001B57CD">
        <w:t>between land managers</w:t>
      </w:r>
      <w:r w:rsidR="00251BDE">
        <w:t xml:space="preserve"> to work together</w:t>
      </w:r>
    </w:p>
    <w:p w14:paraId="022E869E" w14:textId="77777777" w:rsidR="00D65636" w:rsidRDefault="00D65636" w:rsidP="00D223D5">
      <w:pPr>
        <w:pStyle w:val="ListParagraph"/>
        <w:numPr>
          <w:ilvl w:val="0"/>
          <w:numId w:val="49"/>
        </w:numPr>
      </w:pPr>
      <w:r>
        <w:rPr>
          <w:b/>
          <w:bCs/>
        </w:rPr>
        <w:t>provide</w:t>
      </w:r>
      <w:r w:rsidR="00251BDE" w:rsidRPr="00D65636">
        <w:rPr>
          <w:b/>
          <w:bCs/>
        </w:rPr>
        <w:t xml:space="preserve"> resources </w:t>
      </w:r>
      <w:r w:rsidR="00251BDE">
        <w:t>to land managers to help overcome some of the financial barriers</w:t>
      </w:r>
    </w:p>
    <w:p w14:paraId="37ED42FE" w14:textId="4288E5A1" w:rsidR="00D223D5" w:rsidRDefault="00D65636" w:rsidP="00D223D5">
      <w:pPr>
        <w:pStyle w:val="ListParagraph"/>
        <w:numPr>
          <w:ilvl w:val="0"/>
          <w:numId w:val="49"/>
        </w:numPr>
      </w:pPr>
      <w:r>
        <w:rPr>
          <w:b/>
          <w:bCs/>
        </w:rPr>
        <w:t xml:space="preserve">build </w:t>
      </w:r>
      <w:r w:rsidR="00251BDE" w:rsidRPr="00D65636">
        <w:rPr>
          <w:b/>
          <w:bCs/>
        </w:rPr>
        <w:t>the capacity of key community members and organisations</w:t>
      </w:r>
      <w:r w:rsidR="00251BDE">
        <w:t xml:space="preserve"> in weed and pest control who, in turn, provide on-ground support to landholders</w:t>
      </w:r>
      <w:r w:rsidR="00293A85">
        <w:t>.</w:t>
      </w:r>
    </w:p>
    <w:p w14:paraId="2001153D" w14:textId="77777777" w:rsidR="00251BDE" w:rsidRDefault="00251BDE" w:rsidP="00251BDE">
      <w:r>
        <w:t>Importantly, the work and outcomes above were enhanced in a range of ways through the Weeds and Rabbits Project, particularly in terms of:</w:t>
      </w:r>
    </w:p>
    <w:p w14:paraId="649894E2" w14:textId="77777777" w:rsidR="00251BDE" w:rsidRDefault="00251BDE" w:rsidP="00251BDE">
      <w:pPr>
        <w:pStyle w:val="ListParagraph"/>
        <w:numPr>
          <w:ilvl w:val="0"/>
          <w:numId w:val="22"/>
        </w:numPr>
      </w:pPr>
      <w:r>
        <w:t xml:space="preserve">reaching more community members and other land managers (i.e. an increase in capacity) </w:t>
      </w:r>
    </w:p>
    <w:p w14:paraId="4C948621" w14:textId="77777777" w:rsidR="00251BDE" w:rsidRDefault="00251BDE" w:rsidP="00251BDE">
      <w:pPr>
        <w:pStyle w:val="ListParagraph"/>
        <w:numPr>
          <w:ilvl w:val="0"/>
          <w:numId w:val="22"/>
        </w:numPr>
      </w:pPr>
      <w:r>
        <w:t>work in new areas (i.e. a spread out from traditional areas of operation)</w:t>
      </w:r>
    </w:p>
    <w:p w14:paraId="78EA8CA2" w14:textId="1000C233" w:rsidR="00251BDE" w:rsidRDefault="00251BDE" w:rsidP="00251BDE">
      <w:pPr>
        <w:pStyle w:val="ListParagraph"/>
        <w:numPr>
          <w:ilvl w:val="0"/>
          <w:numId w:val="22"/>
        </w:numPr>
      </w:pPr>
      <w:r>
        <w:t>considering new topics and areas of management (i.e. emerging issues and challenges related to management)</w:t>
      </w:r>
      <w:r w:rsidR="00207FC8">
        <w:t>.</w:t>
      </w:r>
    </w:p>
    <w:p w14:paraId="0826D83A" w14:textId="194285C4" w:rsidR="00207FC8" w:rsidRDefault="00207FC8" w:rsidP="00207FC8">
      <w:r>
        <w:t xml:space="preserve">As noted in Section </w:t>
      </w:r>
      <w:r>
        <w:fldChar w:fldCharType="begin"/>
      </w:r>
      <w:r>
        <w:instrText xml:space="preserve"> REF _Ref79411131 \r \h </w:instrText>
      </w:r>
      <w:r>
        <w:fldChar w:fldCharType="separate"/>
      </w:r>
      <w:r w:rsidR="002C55C5">
        <w:t>7.1</w:t>
      </w:r>
      <w:r>
        <w:fldChar w:fldCharType="end"/>
      </w:r>
      <w:r>
        <w:t>, by working through CPMGs, the Weeds and Rabbits</w:t>
      </w:r>
      <w:r w:rsidR="00D1403F">
        <w:t xml:space="preserve"> Project has supported 24 CPMG projects</w:t>
      </w:r>
      <w:r w:rsidR="00B34EA1">
        <w:t xml:space="preserve"> over four years</w:t>
      </w:r>
      <w:r w:rsidR="002C4F70">
        <w:t>. These projects have engaged at least 5069 people in workshops, events and training sessions to improve weed and rabbit management across Victoria</w:t>
      </w:r>
      <w:r w:rsidR="00B74FE7">
        <w:t>.</w:t>
      </w:r>
      <w:r w:rsidR="00B05182">
        <w:t xml:space="preserve"> Put in context with Agriculture Victoria’s </w:t>
      </w:r>
      <w:r w:rsidR="002C4F70">
        <w:t>29 biosecurity officers who also work across the state to</w:t>
      </w:r>
      <w:r w:rsidR="00B05182">
        <w:t xml:space="preserve"> support invasive species control, it is a substantial achievement.</w:t>
      </w:r>
      <w:r w:rsidR="002C4F70">
        <w:t xml:space="preserve"> </w:t>
      </w:r>
    </w:p>
    <w:p w14:paraId="67CAC1CB" w14:textId="77777777" w:rsidR="00251BDE" w:rsidRDefault="00251BDE" w:rsidP="00251BDE">
      <w:r>
        <w:t>In addition to contributing to and enhancing the work being done by CPMGs</w:t>
      </w:r>
      <w:r w:rsidRPr="00293A85">
        <w:rPr>
          <w:b/>
          <w:bCs/>
        </w:rPr>
        <w:t>, the Weeds and Rabbits Project also helped to build the underlying capabilities of CPMGs themselves</w:t>
      </w:r>
      <w:r>
        <w:t>, often in ways that are expected to have lasting benefits. In particular, the Project helped the CPMGs to:</w:t>
      </w:r>
    </w:p>
    <w:p w14:paraId="287442A3" w14:textId="672A446D" w:rsidR="00251BDE" w:rsidRPr="00293A85" w:rsidRDefault="00251BDE" w:rsidP="00D223D5">
      <w:pPr>
        <w:pStyle w:val="ListParagraph"/>
        <w:numPr>
          <w:ilvl w:val="0"/>
          <w:numId w:val="22"/>
        </w:numPr>
      </w:pPr>
      <w:r w:rsidRPr="00293A85">
        <w:t>Develop resources, tools and other information-containing materials.</w:t>
      </w:r>
    </w:p>
    <w:p w14:paraId="29CF09C5" w14:textId="3D3FACE4" w:rsidR="00251BDE" w:rsidRPr="00293A85" w:rsidRDefault="00251BDE" w:rsidP="00D223D5">
      <w:pPr>
        <w:pStyle w:val="ListParagraph"/>
        <w:numPr>
          <w:ilvl w:val="0"/>
          <w:numId w:val="22"/>
        </w:numPr>
      </w:pPr>
      <w:r w:rsidRPr="00293A85">
        <w:t>Refine their organisational structures and strategic approach.</w:t>
      </w:r>
    </w:p>
    <w:p w14:paraId="460CF9BA" w14:textId="66F7CDEE" w:rsidR="00251BDE" w:rsidRDefault="00293A85" w:rsidP="00D223D5">
      <w:r>
        <w:t xml:space="preserve">Beyond the work of the CPMGs, </w:t>
      </w:r>
      <w:r w:rsidRPr="00293A85">
        <w:rPr>
          <w:b/>
          <w:bCs/>
        </w:rPr>
        <w:t>t</w:t>
      </w:r>
      <w:r w:rsidR="00251BDE" w:rsidRPr="00293A85">
        <w:rPr>
          <w:b/>
          <w:bCs/>
        </w:rPr>
        <w:t xml:space="preserve">he Weeds and Rabbits Project </w:t>
      </w:r>
      <w:r w:rsidRPr="00293A85">
        <w:rPr>
          <w:b/>
          <w:bCs/>
        </w:rPr>
        <w:t xml:space="preserve">also </w:t>
      </w:r>
      <w:r>
        <w:rPr>
          <w:b/>
          <w:bCs/>
        </w:rPr>
        <w:t xml:space="preserve">supported </w:t>
      </w:r>
      <w:r w:rsidR="00251BDE" w:rsidRPr="00293A85">
        <w:rPr>
          <w:b/>
          <w:bCs/>
        </w:rPr>
        <w:t xml:space="preserve">community action on </w:t>
      </w:r>
      <w:r w:rsidRPr="00293A85">
        <w:rPr>
          <w:b/>
          <w:bCs/>
        </w:rPr>
        <w:t xml:space="preserve">established </w:t>
      </w:r>
      <w:r w:rsidR="00251BDE" w:rsidRPr="00293A85">
        <w:rPr>
          <w:b/>
          <w:bCs/>
        </w:rPr>
        <w:t>weeds and pests through Project-level intervention</w:t>
      </w:r>
      <w:r w:rsidR="00251BDE">
        <w:t>s</w:t>
      </w:r>
      <w:r>
        <w:t xml:space="preserve">. Building on </w:t>
      </w:r>
      <w:r w:rsidR="00251BDE">
        <w:t>opportunities identified during early systems-mapping work</w:t>
      </w:r>
      <w:r>
        <w:t xml:space="preserve"> this included:</w:t>
      </w:r>
    </w:p>
    <w:p w14:paraId="6B2B2EC6" w14:textId="0FBE26A0" w:rsidR="002D2C04" w:rsidRDefault="003A3157" w:rsidP="00D223D5">
      <w:pPr>
        <w:pStyle w:val="ListParagraph"/>
        <w:numPr>
          <w:ilvl w:val="0"/>
          <w:numId w:val="50"/>
        </w:numPr>
      </w:pPr>
      <w:r>
        <w:rPr>
          <w:b/>
          <w:bCs/>
        </w:rPr>
        <w:t>E</w:t>
      </w:r>
      <w:r w:rsidR="00B54C7E" w:rsidRPr="00B54C7E">
        <w:rPr>
          <w:b/>
          <w:bCs/>
        </w:rPr>
        <w:t xml:space="preserve">nhancing engagement with younger people for invasive species management, which included </w:t>
      </w:r>
      <w:r w:rsidR="00251BDE">
        <w:t>grants to 12 organisations across the state</w:t>
      </w:r>
      <w:r w:rsidR="00B54C7E">
        <w:t>. Engaging 1252 people (almost 90% of whom were students or younger people), these projects did a diverse range of work ranging from on-ground weed control experiences to online workshops on environmental management</w:t>
      </w:r>
      <w:r>
        <w:t>.</w:t>
      </w:r>
    </w:p>
    <w:p w14:paraId="4F958C0A" w14:textId="77777777" w:rsidR="00106B43" w:rsidRDefault="00106B43" w:rsidP="00D223D5">
      <w:pPr>
        <w:pStyle w:val="ListParagraph"/>
        <w:numPr>
          <w:ilvl w:val="0"/>
          <w:numId w:val="50"/>
        </w:numPr>
      </w:pPr>
      <w:r>
        <w:rPr>
          <w:b/>
          <w:bCs/>
        </w:rPr>
        <w:t>A</w:t>
      </w:r>
      <w:r w:rsidR="002D2C04">
        <w:rPr>
          <w:b/>
          <w:bCs/>
        </w:rPr>
        <w:t xml:space="preserve"> m</w:t>
      </w:r>
      <w:r w:rsidR="00251BDE" w:rsidRPr="002D2C04">
        <w:rPr>
          <w:b/>
          <w:bCs/>
        </w:rPr>
        <w:t>asterclass on Leadership in Community Engagement for Invasive Species Management</w:t>
      </w:r>
      <w:r w:rsidR="003A3157">
        <w:rPr>
          <w:b/>
          <w:bCs/>
        </w:rPr>
        <w:t xml:space="preserve">, </w:t>
      </w:r>
      <w:r w:rsidR="003A3157">
        <w:t xml:space="preserve">which enhanced the skills of </w:t>
      </w:r>
      <w:r w:rsidR="00251BDE">
        <w:t>volunteers and professionals working with the community on invasive species management</w:t>
      </w:r>
      <w:r w:rsidR="003A3157">
        <w:t>.</w:t>
      </w:r>
    </w:p>
    <w:p w14:paraId="29E09CAC" w14:textId="77777777" w:rsidR="00106B43" w:rsidRPr="00106B43" w:rsidRDefault="00106B43" w:rsidP="00D223D5">
      <w:pPr>
        <w:pStyle w:val="ListParagraph"/>
        <w:numPr>
          <w:ilvl w:val="0"/>
          <w:numId w:val="50"/>
        </w:numPr>
      </w:pPr>
      <w:r>
        <w:rPr>
          <w:b/>
          <w:bCs/>
        </w:rPr>
        <w:t>10 g</w:t>
      </w:r>
      <w:r w:rsidR="00251BDE" w:rsidRPr="00106B43">
        <w:rPr>
          <w:b/>
          <w:bCs/>
        </w:rPr>
        <w:t>rants to support participation in the Victorian Regional Community Leaders Program</w:t>
      </w:r>
      <w:r>
        <w:rPr>
          <w:b/>
          <w:bCs/>
        </w:rPr>
        <w:t>.</w:t>
      </w:r>
    </w:p>
    <w:p w14:paraId="35C9C9C8" w14:textId="41E54F61" w:rsidR="00251BDE" w:rsidRPr="00106B43" w:rsidRDefault="00106B43" w:rsidP="00D223D5">
      <w:pPr>
        <w:pStyle w:val="ListParagraph"/>
        <w:numPr>
          <w:ilvl w:val="0"/>
          <w:numId w:val="50"/>
        </w:numPr>
      </w:pPr>
      <w:r>
        <w:rPr>
          <w:b/>
          <w:bCs/>
        </w:rPr>
        <w:t xml:space="preserve">Work to identify opportunities to address gaps and </w:t>
      </w:r>
      <w:r w:rsidRPr="00106B43">
        <w:rPr>
          <w:b/>
          <w:bCs/>
        </w:rPr>
        <w:t xml:space="preserve">improve </w:t>
      </w:r>
      <w:r w:rsidR="00251BDE" w:rsidRPr="00106B43">
        <w:rPr>
          <w:rFonts w:cstheme="minorHAnsi"/>
          <w:b/>
          <w:bCs/>
        </w:rPr>
        <w:t>accessibility of information</w:t>
      </w:r>
      <w:r w:rsidR="00251BDE" w:rsidRPr="00106B43">
        <w:rPr>
          <w:rFonts w:cstheme="minorHAnsi"/>
        </w:rPr>
        <w:t xml:space="preserve"> on established pests</w:t>
      </w:r>
      <w:r w:rsidR="004A4A8A">
        <w:rPr>
          <w:rFonts w:cstheme="minorHAnsi"/>
        </w:rPr>
        <w:t xml:space="preserve">. </w:t>
      </w:r>
    </w:p>
    <w:p w14:paraId="2BE0D567" w14:textId="3D5B93EE" w:rsidR="00251BDE" w:rsidRDefault="006D4BE1" w:rsidP="00251BDE">
      <w:r>
        <w:lastRenderedPageBreak/>
        <w:t xml:space="preserve">Beyond supporting community groups and landholders to </w:t>
      </w:r>
      <w:r w:rsidR="004E47FE">
        <w:t>manage weeds and pests more effectively</w:t>
      </w:r>
      <w:r>
        <w:t xml:space="preserve">, </w:t>
      </w:r>
      <w:r w:rsidR="00C275B3" w:rsidRPr="000A237C">
        <w:rPr>
          <w:b/>
          <w:bCs/>
        </w:rPr>
        <w:t>the Weeds and Rabbits Project also sought to influence the underlying established invasive species system</w:t>
      </w:r>
      <w:r w:rsidR="00C275B3">
        <w:t>.</w:t>
      </w:r>
      <w:r w:rsidR="000A237C">
        <w:t xml:space="preserve"> Key benefits the Project led to here include</w:t>
      </w:r>
      <w:r w:rsidR="00251BDE">
        <w:t>:</w:t>
      </w:r>
    </w:p>
    <w:p w14:paraId="18F73F90" w14:textId="1C47C658" w:rsidR="00251BDE" w:rsidRPr="000A237C" w:rsidRDefault="000A237C" w:rsidP="00727CBD">
      <w:pPr>
        <w:pStyle w:val="ListParagraph"/>
        <w:numPr>
          <w:ilvl w:val="0"/>
          <w:numId w:val="28"/>
        </w:numPr>
      </w:pPr>
      <w:r w:rsidRPr="009B054D">
        <w:rPr>
          <w:b/>
          <w:bCs/>
        </w:rPr>
        <w:t>D</w:t>
      </w:r>
      <w:r w:rsidR="00251BDE" w:rsidRPr="009B054D">
        <w:rPr>
          <w:b/>
          <w:bCs/>
        </w:rPr>
        <w:t>eveloping a better understanding of the weeds and rabbits system</w:t>
      </w:r>
      <w:r w:rsidRPr="000A237C">
        <w:t xml:space="preserve">, which </w:t>
      </w:r>
      <w:r w:rsidR="00251BDE" w:rsidRPr="000A237C">
        <w:t>ultimately, led to projects such as the youth grants, the masterclass and the information dissemination projects being developed</w:t>
      </w:r>
      <w:r w:rsidRPr="000A237C">
        <w:t>.</w:t>
      </w:r>
    </w:p>
    <w:p w14:paraId="07EB2F8B" w14:textId="06C797C8" w:rsidR="00251BDE" w:rsidRDefault="000A237C" w:rsidP="00251BDE">
      <w:pPr>
        <w:pStyle w:val="ListParagraph"/>
        <w:numPr>
          <w:ilvl w:val="0"/>
          <w:numId w:val="28"/>
        </w:numPr>
      </w:pPr>
      <w:r w:rsidRPr="009B054D">
        <w:rPr>
          <w:b/>
          <w:bCs/>
        </w:rPr>
        <w:t xml:space="preserve">Changes to the </w:t>
      </w:r>
      <w:r w:rsidR="00251BDE" w:rsidRPr="009B054D">
        <w:rPr>
          <w:b/>
          <w:bCs/>
        </w:rPr>
        <w:t>underlying approach of CPMGs</w:t>
      </w:r>
      <w:r w:rsidR="00251BDE">
        <w:t xml:space="preserve"> and their networks</w:t>
      </w:r>
      <w:r w:rsidR="009B054D">
        <w:t>, including</w:t>
      </w:r>
      <w:r w:rsidR="007709BD">
        <w:t>:</w:t>
      </w:r>
      <w:r w:rsidR="009B054D">
        <w:t xml:space="preserve"> </w:t>
      </w:r>
    </w:p>
    <w:p w14:paraId="5C9E36BD" w14:textId="7E553623" w:rsidR="007709BD" w:rsidRDefault="007709BD" w:rsidP="007709BD">
      <w:pPr>
        <w:pStyle w:val="ListParagraph"/>
        <w:numPr>
          <w:ilvl w:val="1"/>
          <w:numId w:val="28"/>
        </w:numPr>
      </w:pPr>
      <w:r>
        <w:t>evolving their approach to communications to be more diverse and far-reaching</w:t>
      </w:r>
    </w:p>
    <w:p w14:paraId="260AC8D7" w14:textId="5D8A6D3E" w:rsidR="007709BD" w:rsidRDefault="007709BD" w:rsidP="007709BD">
      <w:pPr>
        <w:pStyle w:val="ListParagraph"/>
        <w:numPr>
          <w:ilvl w:val="1"/>
          <w:numId w:val="28"/>
        </w:numPr>
      </w:pPr>
      <w:r>
        <w:t>expanding the areas and communities that the groups operate with</w:t>
      </w:r>
    </w:p>
    <w:p w14:paraId="228DBF50" w14:textId="42198F24" w:rsidR="007709BD" w:rsidRDefault="007709BD" w:rsidP="007709BD">
      <w:pPr>
        <w:pStyle w:val="ListParagraph"/>
        <w:numPr>
          <w:ilvl w:val="1"/>
          <w:numId w:val="28"/>
        </w:numPr>
      </w:pPr>
      <w:r>
        <w:t>increasing the level of collaboration between the CPMGs themselves, including knowledge sharing and work on shared initiatives.</w:t>
      </w:r>
    </w:p>
    <w:p w14:paraId="5A392199" w14:textId="4582BD99" w:rsidR="00B832DF" w:rsidRPr="007709BD" w:rsidRDefault="009B054D" w:rsidP="00D5431B">
      <w:pPr>
        <w:pStyle w:val="ListParagraph"/>
        <w:numPr>
          <w:ilvl w:val="0"/>
          <w:numId w:val="28"/>
        </w:numPr>
      </w:pPr>
      <w:r w:rsidRPr="00BE0248">
        <w:rPr>
          <w:b/>
          <w:bCs/>
        </w:rPr>
        <w:t>C</w:t>
      </w:r>
      <w:r w:rsidR="00251BDE" w:rsidRPr="00BE0248">
        <w:rPr>
          <w:b/>
          <w:bCs/>
        </w:rPr>
        <w:t>hang</w:t>
      </w:r>
      <w:r w:rsidRPr="00BE0248">
        <w:rPr>
          <w:b/>
          <w:bCs/>
        </w:rPr>
        <w:t>es to</w:t>
      </w:r>
      <w:r w:rsidR="00251BDE" w:rsidRPr="00BE0248">
        <w:rPr>
          <w:b/>
          <w:bCs/>
        </w:rPr>
        <w:t xml:space="preserve"> the way in which </w:t>
      </w:r>
      <w:r w:rsidR="00BC340C" w:rsidRPr="00BE0248">
        <w:rPr>
          <w:b/>
          <w:bCs/>
        </w:rPr>
        <w:t>Agriculture Victoria</w:t>
      </w:r>
      <w:r w:rsidR="00251BDE" w:rsidRPr="00BE0248">
        <w:rPr>
          <w:b/>
          <w:bCs/>
        </w:rPr>
        <w:t xml:space="preserve"> and the CPMGs work together</w:t>
      </w:r>
      <w:r w:rsidR="007709BD" w:rsidRPr="00BE0248">
        <w:rPr>
          <w:b/>
          <w:bCs/>
        </w:rPr>
        <w:t xml:space="preserve"> – </w:t>
      </w:r>
      <w:r w:rsidR="007709BD">
        <w:t xml:space="preserve">primarily through the connections within the DLG </w:t>
      </w:r>
      <w:r w:rsidR="00BE0248">
        <w:t>(</w:t>
      </w:r>
      <w:r w:rsidR="007709BD">
        <w:t>with the potential for these relationships to be maintained through a similar forum into the future</w:t>
      </w:r>
      <w:r w:rsidR="00BE0248">
        <w:t>), but also as part of an ongoing reform process that is developing an enforcement program that is well-understood, cost-effect and supports community-level efforts.</w:t>
      </w:r>
    </w:p>
    <w:p w14:paraId="71C45EBE" w14:textId="77777777" w:rsidR="00207FC8" w:rsidRDefault="00207FC8" w:rsidP="00D223D5"/>
    <w:p w14:paraId="63D3FC0B" w14:textId="7526DAF7" w:rsidR="00251BDE" w:rsidRDefault="00B832DF" w:rsidP="00B832DF">
      <w:pPr>
        <w:pStyle w:val="Heading2"/>
      </w:pPr>
      <w:bookmarkStart w:id="81" w:name="_Toc81926414"/>
      <w:r>
        <w:t>Summary of lessons</w:t>
      </w:r>
      <w:r w:rsidR="00A63B01">
        <w:t xml:space="preserve"> for future work</w:t>
      </w:r>
      <w:bookmarkEnd w:id="81"/>
    </w:p>
    <w:p w14:paraId="5A39B615" w14:textId="64F6F6D6" w:rsidR="00251BDE" w:rsidRDefault="00251BDE" w:rsidP="00251BDE">
      <w:r>
        <w:t>Feedback and other data collected as part of this project provide a range of insights on the lessons and opportunities for future work in this space</w:t>
      </w:r>
      <w:r w:rsidR="00F151A1">
        <w:t xml:space="preserve"> (see Section </w:t>
      </w:r>
      <w:r w:rsidR="00F151A1">
        <w:fldChar w:fldCharType="begin"/>
      </w:r>
      <w:r w:rsidR="00F151A1">
        <w:instrText xml:space="preserve"> REF _Ref76901746 \r \h </w:instrText>
      </w:r>
      <w:r w:rsidR="00F151A1">
        <w:fldChar w:fldCharType="separate"/>
      </w:r>
      <w:r w:rsidR="002C55C5">
        <w:t>6</w:t>
      </w:r>
      <w:r w:rsidR="00F151A1">
        <w:fldChar w:fldCharType="end"/>
      </w:r>
      <w:r w:rsidR="00F151A1">
        <w:t xml:space="preserve"> for details)</w:t>
      </w:r>
      <w:r>
        <w:t>, particularly with respect to:</w:t>
      </w:r>
    </w:p>
    <w:p w14:paraId="2620C4EE" w14:textId="62A3E5EC" w:rsidR="00251BDE" w:rsidRPr="00207FC8" w:rsidRDefault="00207FC8" w:rsidP="00207FC8">
      <w:pPr>
        <w:pStyle w:val="ListParagraph"/>
        <w:numPr>
          <w:ilvl w:val="0"/>
          <w:numId w:val="34"/>
        </w:numPr>
        <w:rPr>
          <w:b/>
          <w:bCs/>
        </w:rPr>
      </w:pPr>
      <w:r>
        <w:rPr>
          <w:b/>
          <w:bCs/>
        </w:rPr>
        <w:t>C</w:t>
      </w:r>
      <w:r w:rsidR="00291E83" w:rsidRPr="00207FC8">
        <w:rPr>
          <w:b/>
          <w:bCs/>
        </w:rPr>
        <w:t>apability-building and collaboration between CPMGs</w:t>
      </w:r>
      <w:r>
        <w:rPr>
          <w:b/>
          <w:bCs/>
        </w:rPr>
        <w:t xml:space="preserve">. </w:t>
      </w:r>
      <w:r w:rsidR="007709BD">
        <w:t xml:space="preserve">While the Project could have encouraged more cross-group collaboration earlier in the </w:t>
      </w:r>
      <w:r w:rsidR="007709BD" w:rsidRPr="007709BD">
        <w:t xml:space="preserve">project, </w:t>
      </w:r>
      <w:r w:rsidR="007709BD" w:rsidRPr="00207FC8">
        <w:rPr>
          <w:b/>
          <w:bCs/>
        </w:rPr>
        <w:t xml:space="preserve">there is clear </w:t>
      </w:r>
      <w:r w:rsidR="00251BDE" w:rsidRPr="00207FC8">
        <w:rPr>
          <w:b/>
          <w:bCs/>
        </w:rPr>
        <w:t>value in continuing collaboration between the CPMGs</w:t>
      </w:r>
      <w:r w:rsidR="007709BD" w:rsidRPr="00207FC8">
        <w:rPr>
          <w:b/>
          <w:bCs/>
        </w:rPr>
        <w:t>, potentially through a DLG-like forum</w:t>
      </w:r>
      <w:r w:rsidR="00251BDE" w:rsidRPr="007709BD">
        <w:t>.</w:t>
      </w:r>
    </w:p>
    <w:p w14:paraId="0B2FB4E7" w14:textId="4735CC4D" w:rsidR="007709BD" w:rsidRPr="00207FC8" w:rsidRDefault="00207FC8" w:rsidP="00207FC8">
      <w:pPr>
        <w:pStyle w:val="ListParagraph"/>
        <w:numPr>
          <w:ilvl w:val="0"/>
          <w:numId w:val="34"/>
        </w:numPr>
        <w:rPr>
          <w:b/>
          <w:bCs/>
        </w:rPr>
      </w:pPr>
      <w:r>
        <w:rPr>
          <w:b/>
          <w:bCs/>
        </w:rPr>
        <w:t>P</w:t>
      </w:r>
      <w:r w:rsidR="00150393" w:rsidRPr="00207FC8">
        <w:rPr>
          <w:b/>
          <w:bCs/>
        </w:rPr>
        <w:t>roject management and governance</w:t>
      </w:r>
      <w:r>
        <w:rPr>
          <w:b/>
          <w:bCs/>
        </w:rPr>
        <w:t xml:space="preserve">. </w:t>
      </w:r>
      <w:r w:rsidR="007709BD">
        <w:t>The project was well-managed and governed, particularly in terms of the flexibility it afforded and the structure of its governance. However, future projects should be mindful of:</w:t>
      </w:r>
    </w:p>
    <w:p w14:paraId="702B600B" w14:textId="77777777" w:rsidR="007709BD" w:rsidRDefault="007709BD" w:rsidP="00207FC8">
      <w:pPr>
        <w:pStyle w:val="ListParagraph"/>
        <w:numPr>
          <w:ilvl w:val="1"/>
          <w:numId w:val="34"/>
        </w:numPr>
      </w:pPr>
      <w:r>
        <w:t>the resources required by groups to manage grant projects and the additional burden this puts on staff and volunteers</w:t>
      </w:r>
    </w:p>
    <w:p w14:paraId="5B883A4C" w14:textId="37088F35" w:rsidR="007709BD" w:rsidRDefault="007709BD" w:rsidP="00207FC8">
      <w:pPr>
        <w:pStyle w:val="ListParagraph"/>
        <w:numPr>
          <w:ilvl w:val="1"/>
          <w:numId w:val="34"/>
        </w:numPr>
      </w:pPr>
      <w:r>
        <w:t xml:space="preserve">the opportunity to communicate and collaborate </w:t>
      </w:r>
      <w:r w:rsidR="00A735EB" w:rsidRPr="007709BD">
        <w:t xml:space="preserve">more extensively across </w:t>
      </w:r>
      <w:r w:rsidR="00BC340C">
        <w:t>Agriculture Victoria</w:t>
      </w:r>
    </w:p>
    <w:p w14:paraId="439A1C36" w14:textId="69793CBA" w:rsidR="007709BD" w:rsidRDefault="007709BD" w:rsidP="00207FC8">
      <w:pPr>
        <w:pStyle w:val="ListParagraph"/>
        <w:numPr>
          <w:ilvl w:val="1"/>
          <w:numId w:val="34"/>
        </w:numPr>
      </w:pPr>
      <w:r>
        <w:t>the opportunity to have had more integration across Project components – such as bringing participants from leadership programs back into other Project activities to further share knowledge and expand networks.</w:t>
      </w:r>
    </w:p>
    <w:p w14:paraId="4E006E18" w14:textId="52C5A7DA" w:rsidR="007709BD" w:rsidRPr="00207FC8" w:rsidRDefault="00207FC8" w:rsidP="00207FC8">
      <w:pPr>
        <w:pStyle w:val="ListParagraph"/>
        <w:numPr>
          <w:ilvl w:val="0"/>
          <w:numId w:val="34"/>
        </w:numPr>
        <w:rPr>
          <w:b/>
          <w:bCs/>
        </w:rPr>
      </w:pPr>
      <w:r>
        <w:rPr>
          <w:b/>
          <w:bCs/>
        </w:rPr>
        <w:t>F</w:t>
      </w:r>
      <w:r w:rsidR="00B937BC" w:rsidRPr="00207FC8">
        <w:rPr>
          <w:b/>
          <w:bCs/>
        </w:rPr>
        <w:t>uture work with the community on established invasive species.</w:t>
      </w:r>
      <w:r>
        <w:rPr>
          <w:b/>
          <w:bCs/>
        </w:rPr>
        <w:t xml:space="preserve"> </w:t>
      </w:r>
      <w:r w:rsidR="007709BD" w:rsidRPr="00207FC8">
        <w:t xml:space="preserve">Beyond the Weeds and Rabbits Project itself, there are opportunities for the CPMGs and </w:t>
      </w:r>
      <w:r w:rsidR="00BC340C" w:rsidRPr="00207FC8">
        <w:t>Agriculture Victoria</w:t>
      </w:r>
      <w:r w:rsidR="007709BD" w:rsidRPr="00207FC8">
        <w:t xml:space="preserve"> to consider into the future, including:</w:t>
      </w:r>
    </w:p>
    <w:p w14:paraId="197633D0" w14:textId="52F6AE16" w:rsidR="006249F8" w:rsidRDefault="006249F8" w:rsidP="006249F8">
      <w:pPr>
        <w:pStyle w:val="ListParagraph"/>
        <w:numPr>
          <w:ilvl w:val="1"/>
          <w:numId w:val="34"/>
        </w:numPr>
      </w:pPr>
      <w:r>
        <w:t>Agriculture Victoria</w:t>
      </w:r>
      <w:r w:rsidRPr="007709BD">
        <w:t>’s approach to this project – i.e. its elevation and prioritisation of community input and engagement</w:t>
      </w:r>
      <w:r w:rsidR="00EF5D82">
        <w:t xml:space="preserve">, </w:t>
      </w:r>
      <w:r>
        <w:t>shared decision-making</w:t>
      </w:r>
      <w:r w:rsidR="00EF5D82">
        <w:t xml:space="preserve"> and taking a systems-based approach</w:t>
      </w:r>
      <w:r w:rsidRPr="007709BD">
        <w:t>– should be considered more broadly within the organisation</w:t>
      </w:r>
      <w:r w:rsidR="00EF5D82">
        <w:t>, particularly</w:t>
      </w:r>
      <w:r w:rsidRPr="007709BD">
        <w:t xml:space="preserve"> for initiatives that have an impact on or strong link to community action</w:t>
      </w:r>
      <w:r>
        <w:t>.</w:t>
      </w:r>
    </w:p>
    <w:p w14:paraId="263A1A57" w14:textId="7CA1D41F" w:rsidR="007709BD" w:rsidRPr="007709BD" w:rsidRDefault="00A735EB" w:rsidP="00A735EB">
      <w:pPr>
        <w:pStyle w:val="ListParagraph"/>
        <w:numPr>
          <w:ilvl w:val="1"/>
          <w:numId w:val="34"/>
        </w:numPr>
      </w:pPr>
      <w:r>
        <w:lastRenderedPageBreak/>
        <w:t>Building off the suc</w:t>
      </w:r>
      <w:r w:rsidRPr="007709BD">
        <w:t>cesses of initiatives such as VRAN’s bootcamp, there appears to be an opportunity for CPMGs to continue to or expand their work in upskilling ‘intermediary’ stakeholders in best-practice control techniques for their species</w:t>
      </w:r>
      <w:r w:rsidR="007709BD" w:rsidRPr="007709BD">
        <w:t>.</w:t>
      </w:r>
      <w:r w:rsidR="006249F8">
        <w:t xml:space="preserve"> </w:t>
      </w:r>
    </w:p>
    <w:p w14:paraId="7A7FF834" w14:textId="3249AC04" w:rsidR="007709BD" w:rsidRPr="007709BD" w:rsidRDefault="00A735EB" w:rsidP="00A735EB">
      <w:pPr>
        <w:pStyle w:val="ListParagraph"/>
        <w:numPr>
          <w:ilvl w:val="1"/>
          <w:numId w:val="34"/>
        </w:numPr>
      </w:pPr>
      <w:r w:rsidRPr="007709BD">
        <w:t xml:space="preserve">As the </w:t>
      </w:r>
      <w:r w:rsidR="00BC340C">
        <w:t>Agriculture Victoria</w:t>
      </w:r>
      <w:r w:rsidRPr="007709BD">
        <w:t xml:space="preserve"> compliance team develops new approaches based on the insights from this Project, it will be important to </w:t>
      </w:r>
      <w:r w:rsidR="006249F8">
        <w:t>engage w</w:t>
      </w:r>
      <w:r w:rsidRPr="007709BD">
        <w:t>ith CPMGs</w:t>
      </w:r>
      <w:r w:rsidR="006249F8">
        <w:t xml:space="preserve"> throughout this process to ensure their views and needs are understood and that, vice versa, the approach and challenges facing Agriculture Victoria are clearly communicated. </w:t>
      </w:r>
    </w:p>
    <w:p w14:paraId="658AE022" w14:textId="7B0665AB" w:rsidR="00A735EB" w:rsidRPr="007709BD" w:rsidRDefault="007709BD" w:rsidP="00A735EB">
      <w:pPr>
        <w:pStyle w:val="ListParagraph"/>
        <w:numPr>
          <w:ilvl w:val="1"/>
          <w:numId w:val="34"/>
        </w:numPr>
      </w:pPr>
      <w:r>
        <w:t xml:space="preserve">While we acknowledge the funding model for CPMGs is currently being reviewed, future support could include </w:t>
      </w:r>
      <w:r w:rsidR="00A735EB" w:rsidRPr="007709BD">
        <w:t>shared resource</w:t>
      </w:r>
      <w:r>
        <w:t>s</w:t>
      </w:r>
      <w:r w:rsidR="00A735EB" w:rsidRPr="007709BD">
        <w:t xml:space="preserve"> across the CPMGs </w:t>
      </w:r>
      <w:r>
        <w:t xml:space="preserve">– such as communication and engagement staff - </w:t>
      </w:r>
      <w:r w:rsidR="00A735EB" w:rsidRPr="007709BD">
        <w:t>that could bring skills and time to support CPMG work across the state</w:t>
      </w:r>
      <w:r w:rsidR="00772909">
        <w:t>.</w:t>
      </w:r>
    </w:p>
    <w:p w14:paraId="000DE404" w14:textId="77777777" w:rsidR="00A735EB" w:rsidRPr="007709BD" w:rsidRDefault="00A735EB" w:rsidP="00A735EB"/>
    <w:p w14:paraId="3A189AA8" w14:textId="77777777" w:rsidR="00D223D5" w:rsidRDefault="00D223D5" w:rsidP="00D223D5"/>
    <w:p w14:paraId="5CF1ED08" w14:textId="77777777" w:rsidR="00D223D5" w:rsidRDefault="00D223D5" w:rsidP="00D223D5"/>
    <w:p w14:paraId="3C6597E1" w14:textId="77777777" w:rsidR="00D223D5" w:rsidRDefault="00D223D5" w:rsidP="00D223D5">
      <w:pPr>
        <w:sectPr w:rsidR="00D223D5" w:rsidSect="00D223D5">
          <w:pgSz w:w="11906" w:h="16838"/>
          <w:pgMar w:top="1440" w:right="1440" w:bottom="1440" w:left="1440" w:header="708" w:footer="708" w:gutter="0"/>
          <w:cols w:space="708"/>
          <w:docGrid w:linePitch="360"/>
        </w:sectPr>
      </w:pPr>
    </w:p>
    <w:p w14:paraId="1FB1E22A" w14:textId="4F5E6E01" w:rsidR="00647D43" w:rsidRDefault="00647D43" w:rsidP="00E87CCB">
      <w:pPr>
        <w:pStyle w:val="Heading1"/>
      </w:pPr>
      <w:bookmarkStart w:id="82" w:name="_Toc81926415"/>
      <w:r>
        <w:lastRenderedPageBreak/>
        <w:t xml:space="preserve">Appendix </w:t>
      </w:r>
      <w:r w:rsidR="006F5A1D">
        <w:t>A</w:t>
      </w:r>
      <w:r>
        <w:t xml:space="preserve"> – List of projects</w:t>
      </w:r>
      <w:bookmarkEnd w:id="82"/>
    </w:p>
    <w:p w14:paraId="3FA6A6A7" w14:textId="6D71164F" w:rsidR="009C49D1" w:rsidRDefault="009C49D1" w:rsidP="009C49D1">
      <w:pPr>
        <w:pStyle w:val="Caption"/>
        <w:keepNext/>
      </w:pPr>
      <w:bookmarkStart w:id="83" w:name="_Toc81926422"/>
      <w:r>
        <w:t xml:space="preserve">Table </w:t>
      </w:r>
      <w:fldSimple w:instr=" SEQ Table \* ARABIC ">
        <w:r w:rsidR="002C55C5">
          <w:rPr>
            <w:noProof/>
          </w:rPr>
          <w:t>5</w:t>
        </w:r>
      </w:fldSimple>
      <w:r>
        <w:t>. Summary of projects funded by the Weeds and Rabbits Project and run by the CPMGs.</w:t>
      </w:r>
      <w:bookmarkEnd w:id="83"/>
    </w:p>
    <w:tbl>
      <w:tblPr>
        <w:tblStyle w:val="GridTable4-Accent1"/>
        <w:tblW w:w="5000" w:type="pct"/>
        <w:tblLayout w:type="fixed"/>
        <w:tblLook w:val="04A0" w:firstRow="1" w:lastRow="0" w:firstColumn="1" w:lastColumn="0" w:noHBand="0" w:noVBand="1"/>
      </w:tblPr>
      <w:tblGrid>
        <w:gridCol w:w="846"/>
        <w:gridCol w:w="850"/>
        <w:gridCol w:w="2127"/>
        <w:gridCol w:w="4394"/>
        <w:gridCol w:w="4692"/>
        <w:gridCol w:w="1039"/>
      </w:tblGrid>
      <w:tr w:rsidR="009C49D1" w:rsidRPr="003A1AF8" w14:paraId="766DBBF5" w14:textId="77777777" w:rsidTr="004F72BE">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hideMark/>
          </w:tcPr>
          <w:p w14:paraId="77541AF3" w14:textId="77777777" w:rsidR="009C49D1" w:rsidRPr="004F72BE" w:rsidRDefault="009C49D1" w:rsidP="00727CBD">
            <w:pPr>
              <w:spacing w:after="60" w:line="240" w:lineRule="auto"/>
              <w:rPr>
                <w:rFonts w:eastAsia="Times New Roman" w:cstheme="minorHAnsi"/>
                <w:color w:val="auto"/>
                <w:sz w:val="20"/>
                <w:szCs w:val="20"/>
                <w:lang w:eastAsia="en-AU"/>
              </w:rPr>
            </w:pPr>
            <w:bookmarkStart w:id="84" w:name="_Hlk76050849"/>
            <w:r w:rsidRPr="004F72BE">
              <w:rPr>
                <w:rFonts w:eastAsia="Times New Roman" w:cstheme="minorHAnsi"/>
                <w:color w:val="auto"/>
                <w:sz w:val="20"/>
                <w:szCs w:val="20"/>
                <w:lang w:eastAsia="en-AU"/>
              </w:rPr>
              <w:t>CPMG</w:t>
            </w:r>
          </w:p>
        </w:tc>
        <w:tc>
          <w:tcPr>
            <w:tcW w:w="850" w:type="dxa"/>
            <w:shd w:val="clear" w:color="auto" w:fill="auto"/>
          </w:tcPr>
          <w:p w14:paraId="709AC4A6" w14:textId="77777777" w:rsidR="009C49D1" w:rsidRPr="004F72BE" w:rsidRDefault="009C49D1" w:rsidP="00727CBD">
            <w:pPr>
              <w:spacing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4F72BE">
              <w:rPr>
                <w:rFonts w:eastAsia="Times New Roman" w:cstheme="minorHAnsi"/>
                <w:color w:val="auto"/>
                <w:sz w:val="20"/>
                <w:szCs w:val="20"/>
                <w:lang w:eastAsia="en-AU"/>
              </w:rPr>
              <w:t>Round</w:t>
            </w:r>
          </w:p>
        </w:tc>
        <w:tc>
          <w:tcPr>
            <w:tcW w:w="2127" w:type="dxa"/>
            <w:shd w:val="clear" w:color="auto" w:fill="auto"/>
            <w:hideMark/>
          </w:tcPr>
          <w:p w14:paraId="7C77158D" w14:textId="77777777" w:rsidR="009C49D1" w:rsidRPr="004F72BE" w:rsidRDefault="009C49D1" w:rsidP="00727CBD">
            <w:pPr>
              <w:spacing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0"/>
                <w:szCs w:val="20"/>
                <w:lang w:eastAsia="en-AU"/>
              </w:rPr>
            </w:pPr>
            <w:r w:rsidRPr="004F72BE">
              <w:rPr>
                <w:rFonts w:eastAsia="Times New Roman" w:cstheme="minorHAnsi"/>
                <w:color w:val="auto"/>
                <w:sz w:val="20"/>
                <w:szCs w:val="20"/>
                <w:lang w:eastAsia="en-AU"/>
              </w:rPr>
              <w:t>Project</w:t>
            </w:r>
          </w:p>
        </w:tc>
        <w:tc>
          <w:tcPr>
            <w:tcW w:w="4394" w:type="dxa"/>
            <w:shd w:val="clear" w:color="auto" w:fill="auto"/>
            <w:hideMark/>
          </w:tcPr>
          <w:p w14:paraId="7F82CF29" w14:textId="77777777" w:rsidR="009C49D1" w:rsidRPr="004F72BE" w:rsidRDefault="009C49D1" w:rsidP="00727CBD">
            <w:pPr>
              <w:spacing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0"/>
                <w:szCs w:val="20"/>
                <w:lang w:eastAsia="en-AU"/>
              </w:rPr>
            </w:pPr>
            <w:r w:rsidRPr="004F72BE">
              <w:rPr>
                <w:rFonts w:eastAsia="Times New Roman" w:cstheme="minorHAnsi"/>
                <w:color w:val="auto"/>
                <w:sz w:val="20"/>
                <w:szCs w:val="20"/>
                <w:lang w:eastAsia="en-AU"/>
              </w:rPr>
              <w:t>Activities</w:t>
            </w:r>
          </w:p>
        </w:tc>
        <w:tc>
          <w:tcPr>
            <w:tcW w:w="4692" w:type="dxa"/>
            <w:shd w:val="clear" w:color="auto" w:fill="auto"/>
            <w:hideMark/>
          </w:tcPr>
          <w:p w14:paraId="58524B5C" w14:textId="77777777" w:rsidR="009C49D1" w:rsidRPr="004F72BE" w:rsidRDefault="009C49D1" w:rsidP="00727CBD">
            <w:pPr>
              <w:spacing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0"/>
                <w:szCs w:val="20"/>
                <w:lang w:eastAsia="en-AU"/>
              </w:rPr>
            </w:pPr>
            <w:r w:rsidRPr="004F72BE">
              <w:rPr>
                <w:rFonts w:eastAsia="Times New Roman" w:cstheme="minorHAnsi"/>
                <w:color w:val="auto"/>
                <w:sz w:val="20"/>
                <w:szCs w:val="20"/>
                <w:lang w:eastAsia="en-AU"/>
              </w:rPr>
              <w:t>Outputs</w:t>
            </w:r>
          </w:p>
        </w:tc>
        <w:tc>
          <w:tcPr>
            <w:tcW w:w="1039" w:type="dxa"/>
            <w:shd w:val="clear" w:color="auto" w:fill="auto"/>
            <w:hideMark/>
          </w:tcPr>
          <w:p w14:paraId="6821DED0" w14:textId="77777777" w:rsidR="009C49D1" w:rsidRPr="004F72BE" w:rsidRDefault="009C49D1" w:rsidP="00727CBD">
            <w:pPr>
              <w:spacing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4F72BE">
              <w:rPr>
                <w:rFonts w:eastAsia="Times New Roman" w:cstheme="minorHAnsi"/>
                <w:color w:val="auto"/>
                <w:sz w:val="20"/>
                <w:szCs w:val="20"/>
                <w:lang w:eastAsia="en-AU"/>
              </w:rPr>
              <w:t xml:space="preserve">Funding </w:t>
            </w:r>
          </w:p>
        </w:tc>
      </w:tr>
      <w:tr w:rsidR="009C49D1" w:rsidRPr="003A1AF8" w14:paraId="36E36823" w14:textId="77777777" w:rsidTr="00AD5D05">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846" w:type="dxa"/>
            <w:hideMark/>
          </w:tcPr>
          <w:p w14:paraId="6AD0A382" w14:textId="6FC10828" w:rsidR="009C49D1" w:rsidRPr="003A1AF8" w:rsidRDefault="009C49D1" w:rsidP="00727CBD">
            <w:pPr>
              <w:spacing w:after="60" w:line="240" w:lineRule="auto"/>
              <w:rPr>
                <w:rFonts w:eastAsia="Times New Roman" w:cstheme="minorHAnsi"/>
                <w:b w:val="0"/>
                <w:bCs w:val="0"/>
                <w:color w:val="000000"/>
                <w:sz w:val="20"/>
                <w:szCs w:val="20"/>
                <w:lang w:eastAsia="en-AU"/>
              </w:rPr>
            </w:pPr>
            <w:r w:rsidRPr="003A1AF8">
              <w:rPr>
                <w:rFonts w:eastAsia="Times New Roman" w:cstheme="minorHAnsi"/>
                <w:b w:val="0"/>
                <w:bCs w:val="0"/>
                <w:color w:val="000000"/>
                <w:sz w:val="20"/>
                <w:szCs w:val="20"/>
                <w:lang w:eastAsia="en-AU"/>
              </w:rPr>
              <w:t xml:space="preserve">VSTWP </w:t>
            </w:r>
          </w:p>
        </w:tc>
        <w:tc>
          <w:tcPr>
            <w:tcW w:w="850" w:type="dxa"/>
          </w:tcPr>
          <w:p w14:paraId="611D95A8"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w:t>
            </w:r>
          </w:p>
        </w:tc>
        <w:tc>
          <w:tcPr>
            <w:tcW w:w="2127" w:type="dxa"/>
            <w:hideMark/>
          </w:tcPr>
          <w:p w14:paraId="4703295E"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Support and empower community groups who are actively managing core serrated tussock infestations</w:t>
            </w:r>
          </w:p>
        </w:tc>
        <w:tc>
          <w:tcPr>
            <w:tcW w:w="4394" w:type="dxa"/>
            <w:hideMark/>
          </w:tcPr>
          <w:p w14:paraId="5F56E518"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Grants were provided to three community groups (SCIPLN, Greendale Wombat Landcare and Comadai Landcare) to deliver projects in their area to improve management of ST.</w:t>
            </w:r>
          </w:p>
        </w:tc>
        <w:tc>
          <w:tcPr>
            <w:tcW w:w="4692" w:type="dxa"/>
            <w:hideMark/>
          </w:tcPr>
          <w:p w14:paraId="239FC3C7"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SCIPLN: one on one extension, events and communications</w:t>
            </w:r>
            <w:r w:rsidRPr="003A1AF8">
              <w:rPr>
                <w:rFonts w:eastAsia="Times New Roman" w:cstheme="minorHAnsi"/>
                <w:color w:val="000000"/>
                <w:sz w:val="20"/>
                <w:szCs w:val="20"/>
                <w:lang w:eastAsia="en-AU"/>
              </w:rPr>
              <w:br/>
              <w:t>Greendale Wombat Landcare: Property planning course and discussion groups to improve management of ST</w:t>
            </w:r>
            <w:r w:rsidRPr="003A1AF8">
              <w:rPr>
                <w:rFonts w:eastAsia="Times New Roman" w:cstheme="minorHAnsi"/>
                <w:color w:val="000000"/>
                <w:sz w:val="20"/>
                <w:szCs w:val="20"/>
                <w:lang w:eastAsia="en-AU"/>
              </w:rPr>
              <w:br/>
              <w:t>Comadai Landcare: best practice grazing trials for ST management</w:t>
            </w:r>
          </w:p>
        </w:tc>
        <w:tc>
          <w:tcPr>
            <w:tcW w:w="1039" w:type="dxa"/>
            <w:hideMark/>
          </w:tcPr>
          <w:p w14:paraId="43267F03"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$50,000</w:t>
            </w:r>
          </w:p>
        </w:tc>
      </w:tr>
      <w:tr w:rsidR="009C49D1" w:rsidRPr="003A1AF8" w14:paraId="20C48DEE" w14:textId="77777777" w:rsidTr="00AD5D05">
        <w:trPr>
          <w:trHeight w:val="416"/>
        </w:trPr>
        <w:tc>
          <w:tcPr>
            <w:cnfStyle w:val="001000000000" w:firstRow="0" w:lastRow="0" w:firstColumn="1" w:lastColumn="0" w:oddVBand="0" w:evenVBand="0" w:oddHBand="0" w:evenHBand="0" w:firstRowFirstColumn="0" w:firstRowLastColumn="0" w:lastRowFirstColumn="0" w:lastRowLastColumn="0"/>
            <w:tcW w:w="846" w:type="dxa"/>
            <w:hideMark/>
          </w:tcPr>
          <w:p w14:paraId="4D1EDC95"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3401201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w:t>
            </w:r>
          </w:p>
        </w:tc>
        <w:tc>
          <w:tcPr>
            <w:tcW w:w="2127" w:type="dxa"/>
            <w:hideMark/>
          </w:tcPr>
          <w:p w14:paraId="2A39C62A"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Motivating disengaged landowners: social science research </w:t>
            </w:r>
          </w:p>
        </w:tc>
        <w:tc>
          <w:tcPr>
            <w:tcW w:w="4394" w:type="dxa"/>
            <w:hideMark/>
          </w:tcPr>
          <w:p w14:paraId="0573F3A1"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Social science research undertaken to study drivers and barriers to weed management, and engagement options for disengaged landowners. Social scientist commissioned to undertake a study on opportunities to engage disengage landowners on Serrated Tussock control.</w:t>
            </w:r>
          </w:p>
        </w:tc>
        <w:tc>
          <w:tcPr>
            <w:tcW w:w="4692" w:type="dxa"/>
            <w:hideMark/>
          </w:tcPr>
          <w:p w14:paraId="4C562E12"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 workshops delivered - 30 attendees, 5 different stakeholder groups engaged</w:t>
            </w:r>
          </w:p>
        </w:tc>
        <w:tc>
          <w:tcPr>
            <w:tcW w:w="1039" w:type="dxa"/>
            <w:hideMark/>
          </w:tcPr>
          <w:p w14:paraId="2132466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$50,000</w:t>
            </w:r>
          </w:p>
        </w:tc>
      </w:tr>
      <w:tr w:rsidR="009C49D1" w:rsidRPr="003A1AF8" w14:paraId="2CF9D4AA" w14:textId="77777777" w:rsidTr="00AD5D0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846" w:type="dxa"/>
            <w:hideMark/>
          </w:tcPr>
          <w:p w14:paraId="2F859E22"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34103A72"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w:t>
            </w:r>
          </w:p>
        </w:tc>
        <w:tc>
          <w:tcPr>
            <w:tcW w:w="2127" w:type="dxa"/>
            <w:hideMark/>
          </w:tcPr>
          <w:p w14:paraId="6D9EF4D0"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Improve current management practices for serrated tussock: applied science research </w:t>
            </w:r>
          </w:p>
        </w:tc>
        <w:tc>
          <w:tcPr>
            <w:tcW w:w="4394" w:type="dxa"/>
            <w:hideMark/>
          </w:tcPr>
          <w:p w14:paraId="0622C1C2"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Applied science study to measure the effect of integrating multiple serrated tussock management techniques. Awarded $60,000 grant to Federation Uni scientists to study effects of ST treatments and grazing pressure on pastoral systems and conservation land.</w:t>
            </w:r>
          </w:p>
        </w:tc>
        <w:tc>
          <w:tcPr>
            <w:tcW w:w="4692" w:type="dxa"/>
            <w:hideMark/>
          </w:tcPr>
          <w:p w14:paraId="7E6FDC0E"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 meetings held - 10 stakeholder groups engaged</w:t>
            </w:r>
          </w:p>
        </w:tc>
        <w:tc>
          <w:tcPr>
            <w:tcW w:w="1039" w:type="dxa"/>
            <w:hideMark/>
          </w:tcPr>
          <w:p w14:paraId="245A0836"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$60,000</w:t>
            </w:r>
          </w:p>
        </w:tc>
      </w:tr>
      <w:tr w:rsidR="009C49D1" w:rsidRPr="003A1AF8" w14:paraId="581EE3EC" w14:textId="77777777" w:rsidTr="00AD5D05">
        <w:trPr>
          <w:trHeight w:val="983"/>
        </w:trPr>
        <w:tc>
          <w:tcPr>
            <w:cnfStyle w:val="001000000000" w:firstRow="0" w:lastRow="0" w:firstColumn="1" w:lastColumn="0" w:oddVBand="0" w:evenVBand="0" w:oddHBand="0" w:evenHBand="0" w:firstRowFirstColumn="0" w:firstRowLastColumn="0" w:lastRowFirstColumn="0" w:lastRowLastColumn="0"/>
            <w:tcW w:w="846" w:type="dxa"/>
            <w:hideMark/>
          </w:tcPr>
          <w:p w14:paraId="07603775"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113C31B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w:t>
            </w:r>
          </w:p>
        </w:tc>
        <w:tc>
          <w:tcPr>
            <w:tcW w:w="2127" w:type="dxa"/>
            <w:hideMark/>
          </w:tcPr>
          <w:p w14:paraId="4D4CD5E8"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Implementing effective community engagement </w:t>
            </w:r>
          </w:p>
        </w:tc>
        <w:tc>
          <w:tcPr>
            <w:tcW w:w="4394" w:type="dxa"/>
            <w:hideMark/>
          </w:tcPr>
          <w:p w14:paraId="17B7129B"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Evaluation of the group’s current engagement strategies to inform future engagement and education initiatives. Also, developed a communications plan, two ST management videos, a guide for best-practice ST management and rebuilt the website. </w:t>
            </w:r>
          </w:p>
        </w:tc>
        <w:tc>
          <w:tcPr>
            <w:tcW w:w="4692" w:type="dxa"/>
            <w:noWrap/>
            <w:hideMark/>
          </w:tcPr>
          <w:p w14:paraId="6551784F"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6 meetings held</w:t>
            </w:r>
            <w:r w:rsidRPr="003A1AF8">
              <w:rPr>
                <w:rFonts w:eastAsia="Times New Roman" w:cstheme="minorHAnsi"/>
                <w:color w:val="000000"/>
                <w:sz w:val="20"/>
                <w:szCs w:val="20"/>
                <w:lang w:eastAsia="en-AU"/>
              </w:rPr>
              <w:br/>
              <w:t>Communications plan</w:t>
            </w:r>
            <w:r w:rsidRPr="003A1AF8">
              <w:rPr>
                <w:rFonts w:eastAsia="Times New Roman" w:cstheme="minorHAnsi"/>
                <w:color w:val="000000"/>
                <w:sz w:val="20"/>
                <w:szCs w:val="20"/>
                <w:lang w:eastAsia="en-AU"/>
              </w:rPr>
              <w:br/>
              <w:t>2 ST management videos, 1 Best-practice ST management guide</w:t>
            </w:r>
          </w:p>
        </w:tc>
        <w:tc>
          <w:tcPr>
            <w:tcW w:w="1039" w:type="dxa"/>
            <w:hideMark/>
          </w:tcPr>
          <w:p w14:paraId="01814ACA"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$30,000</w:t>
            </w:r>
          </w:p>
        </w:tc>
      </w:tr>
      <w:tr w:rsidR="009C49D1" w:rsidRPr="003A1AF8" w14:paraId="41FC9A23" w14:textId="77777777" w:rsidTr="00AD5D0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846" w:type="dxa"/>
            <w:hideMark/>
          </w:tcPr>
          <w:p w14:paraId="341ACBF3"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030EE7D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w:t>
            </w:r>
          </w:p>
        </w:tc>
        <w:tc>
          <w:tcPr>
            <w:tcW w:w="2127" w:type="dxa"/>
            <w:hideMark/>
          </w:tcPr>
          <w:p w14:paraId="6DE116A4"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Serrated tussock management field day in the core</w:t>
            </w:r>
          </w:p>
        </w:tc>
        <w:tc>
          <w:tcPr>
            <w:tcW w:w="4394" w:type="dxa"/>
            <w:hideMark/>
          </w:tcPr>
          <w:p w14:paraId="6F2E953A"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Delivery of two key events, including a field day on best-practice management in Diggers Rest and a community engagement training workshop</w:t>
            </w:r>
          </w:p>
        </w:tc>
        <w:tc>
          <w:tcPr>
            <w:tcW w:w="4692" w:type="dxa"/>
            <w:hideMark/>
          </w:tcPr>
          <w:p w14:paraId="691FC861"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 workshop and 1 field day delivered - 52 people engaged across 8 stakeholder groups</w:t>
            </w:r>
            <w:r w:rsidRPr="003A1AF8">
              <w:rPr>
                <w:rFonts w:eastAsia="Times New Roman" w:cstheme="minorHAnsi"/>
                <w:color w:val="000000"/>
                <w:sz w:val="20"/>
                <w:szCs w:val="20"/>
                <w:lang w:eastAsia="en-AU"/>
              </w:rPr>
              <w:br/>
              <w:t>20 communication products distributed</w:t>
            </w:r>
          </w:p>
        </w:tc>
        <w:tc>
          <w:tcPr>
            <w:tcW w:w="1039" w:type="dxa"/>
            <w:hideMark/>
          </w:tcPr>
          <w:p w14:paraId="03572A40"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$11,000</w:t>
            </w:r>
          </w:p>
        </w:tc>
      </w:tr>
      <w:tr w:rsidR="009C49D1" w:rsidRPr="003A1AF8" w14:paraId="3297DBD5" w14:textId="77777777" w:rsidTr="00AD5D05">
        <w:trPr>
          <w:trHeight w:val="274"/>
        </w:trPr>
        <w:tc>
          <w:tcPr>
            <w:cnfStyle w:val="001000000000" w:firstRow="0" w:lastRow="0" w:firstColumn="1" w:lastColumn="0" w:oddVBand="0" w:evenVBand="0" w:oddHBand="0" w:evenHBand="0" w:firstRowFirstColumn="0" w:firstRowLastColumn="0" w:lastRowFirstColumn="0" w:lastRowLastColumn="0"/>
            <w:tcW w:w="846" w:type="dxa"/>
          </w:tcPr>
          <w:p w14:paraId="12B21619"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55066757"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71B75F87"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Targeted extension outside of the core</w:t>
            </w:r>
          </w:p>
        </w:tc>
        <w:tc>
          <w:tcPr>
            <w:tcW w:w="4394" w:type="dxa"/>
          </w:tcPr>
          <w:p w14:paraId="22D89F9A"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Delivered extension services in the West Gippsland area including property assessments, roadside inspections and awareness raising activities including a </w:t>
            </w:r>
            <w:r w:rsidRPr="003A1AF8">
              <w:rPr>
                <w:rFonts w:cstheme="minorHAnsi"/>
                <w:bCs/>
                <w:sz w:val="20"/>
                <w:szCs w:val="20"/>
              </w:rPr>
              <w:t>mailout to landholders, a webinar, letter distribution at the local market and a media release in the local newspaper</w:t>
            </w:r>
          </w:p>
        </w:tc>
        <w:tc>
          <w:tcPr>
            <w:tcW w:w="4692" w:type="dxa"/>
          </w:tcPr>
          <w:p w14:paraId="6B6F9D9A"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1AF8">
              <w:rPr>
                <w:rFonts w:cstheme="minorHAnsi"/>
                <w:sz w:val="20"/>
                <w:szCs w:val="20"/>
              </w:rPr>
              <w:t>260 private property inspection</w:t>
            </w:r>
            <w:r w:rsidRPr="003A1AF8">
              <w:rPr>
                <w:rFonts w:cstheme="minorHAnsi"/>
                <w:sz w:val="20"/>
                <w:szCs w:val="20"/>
              </w:rPr>
              <w:br/>
              <w:t>9 stakeholder groups engaged</w:t>
            </w:r>
            <w:r w:rsidRPr="003A1AF8">
              <w:rPr>
                <w:rFonts w:cstheme="minorHAnsi"/>
                <w:sz w:val="20"/>
                <w:szCs w:val="20"/>
              </w:rPr>
              <w:br/>
              <w:t>Extension material provide to landowners – 142 ST ID guides, 142 ST management guides, 43 ST control calendars</w:t>
            </w:r>
          </w:p>
        </w:tc>
        <w:tc>
          <w:tcPr>
            <w:tcW w:w="1039" w:type="dxa"/>
          </w:tcPr>
          <w:p w14:paraId="33FE01C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$40,000</w:t>
            </w:r>
          </w:p>
        </w:tc>
      </w:tr>
      <w:tr w:rsidR="009C49D1" w:rsidRPr="003A1AF8" w14:paraId="15FA624E" w14:textId="77777777" w:rsidTr="00AD5D05">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846" w:type="dxa"/>
          </w:tcPr>
          <w:p w14:paraId="06D9435D"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57F9F71D"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2B89F372"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Increase capacity for passive surveillance and collaborative mapping</w:t>
            </w:r>
          </w:p>
        </w:tc>
        <w:tc>
          <w:tcPr>
            <w:tcW w:w="4394" w:type="dxa"/>
          </w:tcPr>
          <w:p w14:paraId="664D2312"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ALA / CSIRO delivered six “train the trainer sessions” </w:t>
            </w:r>
            <w:r w:rsidRPr="003A1AF8">
              <w:rPr>
                <w:rFonts w:eastAsia="Times New Roman" w:cstheme="minorHAnsi"/>
                <w:color w:val="000000"/>
                <w:sz w:val="20"/>
                <w:szCs w:val="20"/>
                <w:lang w:eastAsia="en-AU"/>
              </w:rPr>
              <w:br/>
              <w:t>Online training - upskilling ALA Workshop participants to deliver training online along with CPMG EOs, Comms Officers. Principles, process, and implementation of online and face to face facilitation skills.</w:t>
            </w:r>
            <w:r w:rsidRPr="003A1AF8">
              <w:rPr>
                <w:rFonts w:eastAsia="Times New Roman" w:cstheme="minorHAnsi"/>
                <w:color w:val="000000"/>
                <w:sz w:val="20"/>
                <w:szCs w:val="20"/>
                <w:lang w:eastAsia="en-AU"/>
              </w:rPr>
              <w:br/>
              <w:t>Developed and distributed an information package for linear reserve managers / Crown land managers on how to upload data to ALA.</w:t>
            </w:r>
          </w:p>
        </w:tc>
        <w:tc>
          <w:tcPr>
            <w:tcW w:w="4692" w:type="dxa"/>
          </w:tcPr>
          <w:p w14:paraId="38474E6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1AF8">
              <w:rPr>
                <w:rFonts w:cstheme="minorHAnsi"/>
                <w:sz w:val="20"/>
                <w:szCs w:val="20"/>
              </w:rPr>
              <w:t xml:space="preserve">6 train the trainer sessions – 37 people engaged, </w:t>
            </w:r>
            <w:r w:rsidRPr="003A1AF8">
              <w:rPr>
                <w:rFonts w:cstheme="minorHAnsi"/>
                <w:sz w:val="20"/>
                <w:szCs w:val="20"/>
                <w:lang w:eastAsia="en-AU"/>
              </w:rPr>
              <w:t>34 stakeholder groups engaged</w:t>
            </w:r>
            <w:r w:rsidRPr="003A1AF8">
              <w:rPr>
                <w:rFonts w:cstheme="minorHAnsi"/>
                <w:sz w:val="20"/>
                <w:szCs w:val="20"/>
              </w:rPr>
              <w:br/>
            </w:r>
            <w:r w:rsidRPr="003A1AF8">
              <w:rPr>
                <w:rFonts w:cstheme="minorHAnsi"/>
                <w:sz w:val="20"/>
                <w:szCs w:val="20"/>
                <w:lang w:eastAsia="en-AU"/>
              </w:rPr>
              <w:t xml:space="preserve">200 signs for landowners, 200 signs for rural supply stores </w:t>
            </w:r>
          </w:p>
          <w:p w14:paraId="22973EE7"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039" w:type="dxa"/>
          </w:tcPr>
          <w:p w14:paraId="1F54DEF7"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$49,880</w:t>
            </w:r>
          </w:p>
        </w:tc>
      </w:tr>
      <w:tr w:rsidR="009C49D1" w:rsidRPr="003A1AF8" w14:paraId="71E71C86" w14:textId="77777777" w:rsidTr="00AD5D05">
        <w:trPr>
          <w:trHeight w:val="431"/>
        </w:trPr>
        <w:tc>
          <w:tcPr>
            <w:cnfStyle w:val="001000000000" w:firstRow="0" w:lastRow="0" w:firstColumn="1" w:lastColumn="0" w:oddVBand="0" w:evenVBand="0" w:oddHBand="0" w:evenHBand="0" w:firstRowFirstColumn="0" w:firstRowLastColumn="0" w:lastRowFirstColumn="0" w:lastRowLastColumn="0"/>
            <w:tcW w:w="846" w:type="dxa"/>
          </w:tcPr>
          <w:p w14:paraId="419A0322"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4C76FD0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0BD6C36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Case studies for targeted management of serrated tussock</w:t>
            </w:r>
          </w:p>
        </w:tc>
        <w:tc>
          <w:tcPr>
            <w:tcW w:w="4394" w:type="dxa"/>
          </w:tcPr>
          <w:p w14:paraId="4913EF0F"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Production of communications materials including: four written and video case studies focusing on four landowner typologies, educational videos and fact sheets and a communications product pack.</w:t>
            </w:r>
            <w:r w:rsidRPr="003A1AF8">
              <w:rPr>
                <w:rFonts w:eastAsia="Times New Roman" w:cstheme="minorHAnsi"/>
                <w:color w:val="000000"/>
                <w:sz w:val="20"/>
                <w:szCs w:val="20"/>
              </w:rPr>
              <w:t xml:space="preserve"> </w:t>
            </w:r>
          </w:p>
        </w:tc>
        <w:tc>
          <w:tcPr>
            <w:tcW w:w="4692" w:type="dxa"/>
          </w:tcPr>
          <w:p w14:paraId="1CC6F0B6"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500 communications product packs printed</w:t>
            </w:r>
            <w:r w:rsidRPr="003A1AF8">
              <w:rPr>
                <w:rFonts w:eastAsia="Times New Roman" w:cstheme="minorHAnsi"/>
                <w:color w:val="000000"/>
                <w:sz w:val="20"/>
                <w:szCs w:val="20"/>
                <w:lang w:eastAsia="en-AU"/>
              </w:rPr>
              <w:br/>
              <w:t>10 stakeholder groups engaged</w:t>
            </w:r>
            <w:r w:rsidRPr="003A1AF8">
              <w:rPr>
                <w:rFonts w:eastAsia="Times New Roman" w:cstheme="minorHAnsi"/>
                <w:color w:val="000000"/>
                <w:sz w:val="20"/>
                <w:szCs w:val="20"/>
                <w:lang w:eastAsia="en-AU"/>
              </w:rPr>
              <w:br/>
              <w:t xml:space="preserve">4 case studies – 50 people engaged, 135 written case studies distributed </w:t>
            </w:r>
            <w:r w:rsidRPr="003A1AF8">
              <w:rPr>
                <w:rFonts w:eastAsia="Times New Roman" w:cstheme="minorHAnsi"/>
                <w:color w:val="000000"/>
                <w:sz w:val="20"/>
                <w:szCs w:val="20"/>
                <w:lang w:eastAsia="en-AU"/>
              </w:rPr>
              <w:br/>
              <w:t>4 educational videos (3 completed) – 20 people engaged</w:t>
            </w:r>
            <w:r w:rsidRPr="003A1AF8">
              <w:rPr>
                <w:rFonts w:eastAsia="Times New Roman" w:cstheme="minorHAnsi"/>
                <w:color w:val="000000"/>
                <w:sz w:val="20"/>
                <w:szCs w:val="20"/>
                <w:lang w:eastAsia="en-AU"/>
              </w:rPr>
              <w:br/>
              <w:t>3 fact sheets (incomplete)</w:t>
            </w:r>
          </w:p>
        </w:tc>
        <w:tc>
          <w:tcPr>
            <w:tcW w:w="1039" w:type="dxa"/>
          </w:tcPr>
          <w:p w14:paraId="170D3CE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$60,000</w:t>
            </w:r>
          </w:p>
        </w:tc>
      </w:tr>
      <w:tr w:rsidR="009C49D1" w:rsidRPr="003A1AF8" w14:paraId="769402AF" w14:textId="77777777" w:rsidTr="00AD5D0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46" w:type="dxa"/>
          </w:tcPr>
          <w:p w14:paraId="4A3E2502"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4D1E9FF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2AEB58DD"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Increase capacity to manage serrated tussock hygiene</w:t>
            </w:r>
          </w:p>
        </w:tc>
        <w:tc>
          <w:tcPr>
            <w:tcW w:w="4394" w:type="dxa"/>
          </w:tcPr>
          <w:p w14:paraId="21BCEE7A"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Delivered a survey to gauge implementation of weed hygiene practices for public land managers and other land managers.   Developed a best practice weed hygiene guide for public land managers and other land managers. </w:t>
            </w:r>
          </w:p>
        </w:tc>
        <w:tc>
          <w:tcPr>
            <w:tcW w:w="4692" w:type="dxa"/>
          </w:tcPr>
          <w:p w14:paraId="68159024" w14:textId="77777777" w:rsidR="009C49D1" w:rsidRPr="003A1AF8" w:rsidRDefault="009C49D1" w:rsidP="00727CBD">
            <w:pPr>
              <w:pStyle w:val="BodyText"/>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bidi="ar-SA"/>
              </w:rPr>
            </w:pPr>
            <w:r w:rsidRPr="003A1AF8">
              <w:rPr>
                <w:rFonts w:asciiTheme="minorHAnsi" w:eastAsia="Times New Roman" w:hAnsiTheme="minorHAnsi" w:cstheme="minorHAnsi"/>
                <w:color w:val="000000"/>
                <w:sz w:val="20"/>
                <w:szCs w:val="20"/>
                <w:lang w:bidi="ar-SA"/>
              </w:rPr>
              <w:t xml:space="preserve">41 people completed the survey </w:t>
            </w:r>
          </w:p>
          <w:p w14:paraId="1E479C68" w14:textId="77777777" w:rsidR="009C49D1" w:rsidRPr="003A1AF8" w:rsidRDefault="009C49D1" w:rsidP="00727CBD">
            <w:pPr>
              <w:pStyle w:val="BodyText"/>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bidi="ar-SA"/>
              </w:rPr>
            </w:pPr>
            <w:r w:rsidRPr="003A1AF8">
              <w:rPr>
                <w:rFonts w:asciiTheme="minorHAnsi" w:eastAsia="Times New Roman" w:hAnsiTheme="minorHAnsi" w:cstheme="minorHAnsi"/>
                <w:color w:val="000000"/>
                <w:sz w:val="20"/>
                <w:szCs w:val="20"/>
                <w:lang w:bidi="ar-SA"/>
              </w:rPr>
              <w:t>17 stakeholder groups engaged</w:t>
            </w:r>
          </w:p>
          <w:p w14:paraId="3C4807C4" w14:textId="77777777" w:rsidR="009C49D1" w:rsidRPr="003A1AF8" w:rsidRDefault="009C49D1" w:rsidP="00727CBD">
            <w:pPr>
              <w:pStyle w:val="BodyText"/>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bidi="ar-SA"/>
              </w:rPr>
            </w:pPr>
            <w:r w:rsidRPr="003A1AF8">
              <w:rPr>
                <w:rFonts w:asciiTheme="minorHAnsi" w:eastAsia="Times New Roman" w:hAnsiTheme="minorHAnsi" w:cstheme="minorHAnsi"/>
                <w:color w:val="000000"/>
                <w:sz w:val="20"/>
                <w:szCs w:val="20"/>
                <w:lang w:bidi="ar-SA"/>
              </w:rPr>
              <w:t xml:space="preserve">Best practice guide – 45 guides distributed </w:t>
            </w:r>
          </w:p>
        </w:tc>
        <w:tc>
          <w:tcPr>
            <w:tcW w:w="1039" w:type="dxa"/>
          </w:tcPr>
          <w:p w14:paraId="325EB6B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$44,345</w:t>
            </w:r>
          </w:p>
        </w:tc>
      </w:tr>
      <w:tr w:rsidR="009C49D1" w:rsidRPr="003A1AF8" w14:paraId="65AED23C" w14:textId="77777777" w:rsidTr="00AD5D05">
        <w:trPr>
          <w:trHeight w:val="742"/>
        </w:trPr>
        <w:tc>
          <w:tcPr>
            <w:cnfStyle w:val="001000000000" w:firstRow="0" w:lastRow="0" w:firstColumn="1" w:lastColumn="0" w:oddVBand="0" w:evenVBand="0" w:oddHBand="0" w:evenHBand="0" w:firstRowFirstColumn="0" w:firstRowLastColumn="0" w:lastRowFirstColumn="0" w:lastRowLastColumn="0"/>
            <w:tcW w:w="846" w:type="dxa"/>
            <w:hideMark/>
          </w:tcPr>
          <w:p w14:paraId="2737F7F9"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r w:rsidRPr="003A1AF8">
              <w:rPr>
                <w:rFonts w:eastAsia="Times New Roman" w:cstheme="minorHAnsi"/>
                <w:b w:val="0"/>
                <w:bCs w:val="0"/>
                <w:color w:val="000000"/>
                <w:sz w:val="20"/>
                <w:szCs w:val="20"/>
                <w:lang w:eastAsia="en-AU"/>
              </w:rPr>
              <w:t>VRAN</w:t>
            </w:r>
          </w:p>
        </w:tc>
        <w:tc>
          <w:tcPr>
            <w:tcW w:w="850" w:type="dxa"/>
          </w:tcPr>
          <w:p w14:paraId="2930E3C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w:t>
            </w:r>
          </w:p>
        </w:tc>
        <w:tc>
          <w:tcPr>
            <w:tcW w:w="2127" w:type="dxa"/>
            <w:hideMark/>
          </w:tcPr>
          <w:p w14:paraId="539FE8DE"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Expanding community engagement to maximise the effect of </w:t>
            </w:r>
            <w:r w:rsidRPr="003A1AF8">
              <w:rPr>
                <w:rFonts w:eastAsia="Times New Roman" w:cstheme="minorHAnsi"/>
                <w:color w:val="000000"/>
                <w:sz w:val="20"/>
                <w:szCs w:val="20"/>
                <w:lang w:eastAsia="en-AU"/>
              </w:rPr>
              <w:lastRenderedPageBreak/>
              <w:t>RHDV K5 release in Victoria</w:t>
            </w:r>
          </w:p>
        </w:tc>
        <w:tc>
          <w:tcPr>
            <w:tcW w:w="4394" w:type="dxa"/>
            <w:hideMark/>
          </w:tcPr>
          <w:p w14:paraId="38B56BBC" w14:textId="7D917CB0"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lastRenderedPageBreak/>
              <w:t xml:space="preserve">Four key activities, including a state-wide K5 workshop, the VRAN community Action Grants were launched, </w:t>
            </w:r>
            <w:r w:rsidR="004E47FE" w:rsidRPr="003A1AF8">
              <w:rPr>
                <w:rFonts w:eastAsia="Times New Roman" w:cstheme="minorHAnsi"/>
                <w:color w:val="000000"/>
                <w:sz w:val="20"/>
                <w:szCs w:val="20"/>
                <w:lang w:eastAsia="en-AU"/>
              </w:rPr>
              <w:t>‘The</w:t>
            </w:r>
            <w:r w:rsidRPr="003A1AF8">
              <w:rPr>
                <w:rFonts w:eastAsia="Times New Roman" w:cstheme="minorHAnsi"/>
                <w:color w:val="000000"/>
                <w:sz w:val="20"/>
                <w:szCs w:val="20"/>
                <w:lang w:eastAsia="en-AU"/>
              </w:rPr>
              <w:t xml:space="preserve"> Glovebox Guide to Rabbit Control’ was printed.</w:t>
            </w:r>
          </w:p>
        </w:tc>
        <w:tc>
          <w:tcPr>
            <w:tcW w:w="4692" w:type="dxa"/>
            <w:noWrap/>
            <w:hideMark/>
          </w:tcPr>
          <w:p w14:paraId="22F2D208"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31 events held - </w:t>
            </w:r>
            <w:r w:rsidRPr="003A1AF8">
              <w:rPr>
                <w:rFonts w:eastAsia="Times New Roman" w:cstheme="minorHAnsi"/>
                <w:sz w:val="20"/>
                <w:szCs w:val="20"/>
                <w:lang w:eastAsia="en-AU"/>
              </w:rPr>
              <w:t>740 people engaged, across 41 Stakeholder groups</w:t>
            </w:r>
            <w:r w:rsidRPr="003A1AF8">
              <w:rPr>
                <w:rFonts w:eastAsia="Times New Roman" w:cstheme="minorHAnsi"/>
                <w:color w:val="000000"/>
                <w:sz w:val="20"/>
                <w:szCs w:val="20"/>
                <w:lang w:eastAsia="en-AU"/>
              </w:rPr>
              <w:br/>
              <w:t>9 grants were distributed - $35,280</w:t>
            </w:r>
          </w:p>
        </w:tc>
        <w:tc>
          <w:tcPr>
            <w:tcW w:w="1039" w:type="dxa"/>
            <w:hideMark/>
          </w:tcPr>
          <w:p w14:paraId="5870425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$50,000</w:t>
            </w:r>
          </w:p>
        </w:tc>
      </w:tr>
      <w:tr w:rsidR="009C49D1" w:rsidRPr="003A1AF8" w14:paraId="3C955189" w14:textId="77777777" w:rsidTr="00AD5D05">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846" w:type="dxa"/>
            <w:hideMark/>
          </w:tcPr>
          <w:p w14:paraId="7EC42993"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467BEE2E"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 (&amp;3)</w:t>
            </w:r>
          </w:p>
        </w:tc>
        <w:tc>
          <w:tcPr>
            <w:tcW w:w="2127" w:type="dxa"/>
            <w:hideMark/>
          </w:tcPr>
          <w:p w14:paraId="1B6D2544"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Extending the knowledge and changing behaviour</w:t>
            </w:r>
          </w:p>
        </w:tc>
        <w:tc>
          <w:tcPr>
            <w:tcW w:w="4394" w:type="dxa"/>
            <w:hideMark/>
          </w:tcPr>
          <w:p w14:paraId="453B7147"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Three rabbit management ‘bootcamps’ were held </w:t>
            </w:r>
            <w:r w:rsidRPr="003A1AF8">
              <w:rPr>
                <w:rFonts w:eastAsia="Times New Roman" w:cstheme="minorHAnsi"/>
                <w:color w:val="000000"/>
                <w:sz w:val="20"/>
                <w:szCs w:val="20"/>
                <w:lang w:eastAsia="en-AU"/>
              </w:rPr>
              <w:br/>
              <w:t>Several learning network (‘community of practice’) field visits hosted</w:t>
            </w:r>
            <w:r w:rsidRPr="003A1AF8">
              <w:rPr>
                <w:rFonts w:eastAsia="Times New Roman" w:cstheme="minorHAnsi"/>
                <w:color w:val="000000"/>
                <w:sz w:val="20"/>
                <w:szCs w:val="20"/>
                <w:lang w:eastAsia="en-AU"/>
              </w:rPr>
              <w:br/>
              <w:t>New mentors recruited</w:t>
            </w:r>
            <w:r w:rsidRPr="003A1AF8">
              <w:rPr>
                <w:rFonts w:eastAsia="Times New Roman" w:cstheme="minorHAnsi"/>
                <w:color w:val="000000"/>
                <w:sz w:val="20"/>
                <w:szCs w:val="20"/>
                <w:lang w:eastAsia="en-AU"/>
              </w:rPr>
              <w:br/>
              <w:t>Two VRAN grant programs implemented</w:t>
            </w:r>
          </w:p>
        </w:tc>
        <w:tc>
          <w:tcPr>
            <w:tcW w:w="4692" w:type="dxa"/>
            <w:hideMark/>
          </w:tcPr>
          <w:p w14:paraId="147586E3"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 bootcamps and 10 other events (including mentor and facilitator meetings, interviews, and review workshop) - 160 people engaged</w:t>
            </w:r>
            <w:r w:rsidRPr="003A1AF8">
              <w:rPr>
                <w:rFonts w:eastAsia="Times New Roman" w:cstheme="minorHAnsi"/>
                <w:color w:val="000000"/>
                <w:sz w:val="20"/>
                <w:szCs w:val="20"/>
                <w:lang w:eastAsia="en-AU"/>
              </w:rPr>
              <w:br/>
              <w:t>26 stakeholder groups engaged</w:t>
            </w:r>
          </w:p>
        </w:tc>
        <w:tc>
          <w:tcPr>
            <w:tcW w:w="1039" w:type="dxa"/>
            <w:hideMark/>
          </w:tcPr>
          <w:p w14:paraId="7BC480FD"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$250,000</w:t>
            </w:r>
          </w:p>
        </w:tc>
      </w:tr>
      <w:tr w:rsidR="009C49D1" w:rsidRPr="003A1AF8" w14:paraId="7070064F" w14:textId="77777777" w:rsidTr="00AD5D05">
        <w:trPr>
          <w:trHeight w:val="70"/>
        </w:trPr>
        <w:tc>
          <w:tcPr>
            <w:cnfStyle w:val="001000000000" w:firstRow="0" w:lastRow="0" w:firstColumn="1" w:lastColumn="0" w:oddVBand="0" w:evenVBand="0" w:oddHBand="0" w:evenHBand="0" w:firstRowFirstColumn="0" w:firstRowLastColumn="0" w:lastRowFirstColumn="0" w:lastRowLastColumn="0"/>
            <w:tcW w:w="846" w:type="dxa"/>
            <w:hideMark/>
          </w:tcPr>
          <w:p w14:paraId="4765D6B3"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28EA7A61"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 (&amp;3)</w:t>
            </w:r>
          </w:p>
        </w:tc>
        <w:tc>
          <w:tcPr>
            <w:tcW w:w="2127" w:type="dxa"/>
            <w:hideMark/>
          </w:tcPr>
          <w:p w14:paraId="46659D8D"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Victorian rabbit strategy</w:t>
            </w:r>
          </w:p>
        </w:tc>
        <w:tc>
          <w:tcPr>
            <w:tcW w:w="4394" w:type="dxa"/>
            <w:hideMark/>
          </w:tcPr>
          <w:p w14:paraId="4359FA8C"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State-wide rabbit management strategy developed and launched in 2020. </w:t>
            </w:r>
          </w:p>
        </w:tc>
        <w:tc>
          <w:tcPr>
            <w:tcW w:w="4692" w:type="dxa"/>
            <w:hideMark/>
          </w:tcPr>
          <w:p w14:paraId="6DED9BE8"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Interviews and a workshop delivered - 22 people consulted, across 12 stakeholder groups for strategy development</w:t>
            </w:r>
          </w:p>
        </w:tc>
        <w:tc>
          <w:tcPr>
            <w:tcW w:w="1039" w:type="dxa"/>
            <w:hideMark/>
          </w:tcPr>
          <w:p w14:paraId="4F830552"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$40,000</w:t>
            </w:r>
          </w:p>
        </w:tc>
      </w:tr>
      <w:tr w:rsidR="009C49D1" w:rsidRPr="003A1AF8" w14:paraId="7C5CDD46" w14:textId="77777777" w:rsidTr="00AD5D0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846" w:type="dxa"/>
            <w:hideMark/>
          </w:tcPr>
          <w:p w14:paraId="14AEF7A4"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175F1AA2"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2 </w:t>
            </w:r>
          </w:p>
        </w:tc>
        <w:tc>
          <w:tcPr>
            <w:tcW w:w="2127" w:type="dxa"/>
            <w:hideMark/>
          </w:tcPr>
          <w:p w14:paraId="368D7A57"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Development of a guide for land managers in relation to integrated rabbit management and evaluation</w:t>
            </w:r>
          </w:p>
        </w:tc>
        <w:tc>
          <w:tcPr>
            <w:tcW w:w="4394" w:type="dxa"/>
            <w:hideMark/>
          </w:tcPr>
          <w:p w14:paraId="6C9B2C00"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Communication package in development providing simple and comprehensive advice on planning, implementation and evaluation of integrated rabbit management. Video and written publication published in 2019.</w:t>
            </w:r>
          </w:p>
        </w:tc>
        <w:tc>
          <w:tcPr>
            <w:tcW w:w="4692" w:type="dxa"/>
            <w:hideMark/>
          </w:tcPr>
          <w:p w14:paraId="17F3F862"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Development of the guide - 3 people from 3 stakeholder groups engaged</w:t>
            </w:r>
          </w:p>
        </w:tc>
        <w:tc>
          <w:tcPr>
            <w:tcW w:w="1039" w:type="dxa"/>
            <w:hideMark/>
          </w:tcPr>
          <w:p w14:paraId="058C8F2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$10,000</w:t>
            </w:r>
          </w:p>
        </w:tc>
      </w:tr>
      <w:tr w:rsidR="009C49D1" w:rsidRPr="003A1AF8" w14:paraId="72D7E0B9" w14:textId="77777777" w:rsidTr="00AD5D05">
        <w:trPr>
          <w:trHeight w:val="726"/>
        </w:trPr>
        <w:tc>
          <w:tcPr>
            <w:cnfStyle w:val="001000000000" w:firstRow="0" w:lastRow="0" w:firstColumn="1" w:lastColumn="0" w:oddVBand="0" w:evenVBand="0" w:oddHBand="0" w:evenHBand="0" w:firstRowFirstColumn="0" w:firstRowLastColumn="0" w:lastRowFirstColumn="0" w:lastRowLastColumn="0"/>
            <w:tcW w:w="846" w:type="dxa"/>
          </w:tcPr>
          <w:p w14:paraId="11A1CE47"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07733969"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6A6E2CC9"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Extending the reach of VRAN</w:t>
            </w:r>
          </w:p>
        </w:tc>
        <w:tc>
          <w:tcPr>
            <w:tcW w:w="4394" w:type="dxa"/>
          </w:tcPr>
          <w:p w14:paraId="1FB90B57"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This project involved three key components: a Bridging Cultural Awareness workshop, development of a MERI framework to track progress of the VRAN strategy and initiatives, and development of communications materials such as the redevelopment of the VRAN website, a communication and engagement strategy and production of communication aids.  </w:t>
            </w:r>
          </w:p>
        </w:tc>
        <w:tc>
          <w:tcPr>
            <w:tcW w:w="4692" w:type="dxa"/>
          </w:tcPr>
          <w:p w14:paraId="18F4C6CC"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Cultural Awareness workshop – 29 people engaged </w:t>
            </w:r>
            <w:r w:rsidRPr="003A1AF8">
              <w:rPr>
                <w:rFonts w:eastAsia="Times New Roman" w:cstheme="minorHAnsi"/>
                <w:color w:val="000000"/>
                <w:sz w:val="20"/>
                <w:szCs w:val="20"/>
                <w:lang w:eastAsia="en-AU"/>
              </w:rPr>
              <w:br/>
              <w:t xml:space="preserve">video and case study </w:t>
            </w:r>
            <w:r w:rsidRPr="003A1AF8">
              <w:rPr>
                <w:rFonts w:eastAsia="Times New Roman" w:cstheme="minorHAnsi"/>
                <w:color w:val="000000"/>
                <w:sz w:val="20"/>
                <w:szCs w:val="20"/>
                <w:lang w:eastAsia="en-AU"/>
              </w:rPr>
              <w:br/>
              <w:t xml:space="preserve">MERI workshop – 11 people engaged </w:t>
            </w:r>
            <w:r w:rsidRPr="003A1AF8">
              <w:rPr>
                <w:rFonts w:eastAsia="Times New Roman" w:cstheme="minorHAnsi"/>
                <w:color w:val="000000"/>
                <w:sz w:val="20"/>
                <w:szCs w:val="20"/>
                <w:lang w:eastAsia="en-AU"/>
              </w:rPr>
              <w:br/>
              <w:t>16 stakeholder groups engaged</w:t>
            </w:r>
            <w:r w:rsidRPr="003A1AF8">
              <w:rPr>
                <w:rFonts w:eastAsia="Times New Roman" w:cstheme="minorHAnsi"/>
                <w:color w:val="000000"/>
                <w:sz w:val="20"/>
                <w:szCs w:val="20"/>
                <w:lang w:eastAsia="en-AU"/>
              </w:rPr>
              <w:br/>
              <w:t>Communications products – website, 2 case studies, 1 video, 2 fact sheets, 2 PowerPoints, 1 infographic, communication strategy</w:t>
            </w:r>
            <w:r w:rsidRPr="003A1AF8">
              <w:rPr>
                <w:rFonts w:eastAsia="Times New Roman" w:cstheme="minorHAnsi"/>
                <w:color w:val="000000"/>
                <w:sz w:val="20"/>
                <w:szCs w:val="20"/>
                <w:lang w:eastAsia="en-AU"/>
              </w:rPr>
              <w:br/>
              <w:t xml:space="preserve">30 landholder guides distributed </w:t>
            </w:r>
            <w:r w:rsidRPr="003A1AF8">
              <w:rPr>
                <w:rFonts w:eastAsia="Times New Roman" w:cstheme="minorHAnsi"/>
                <w:color w:val="000000"/>
                <w:sz w:val="20"/>
                <w:szCs w:val="20"/>
                <w:lang w:eastAsia="en-AU"/>
              </w:rPr>
              <w:br/>
              <w:t xml:space="preserve">MERI strategy </w:t>
            </w:r>
          </w:p>
        </w:tc>
        <w:tc>
          <w:tcPr>
            <w:tcW w:w="1039" w:type="dxa"/>
          </w:tcPr>
          <w:p w14:paraId="017B50D0"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$70,758</w:t>
            </w:r>
          </w:p>
        </w:tc>
      </w:tr>
      <w:tr w:rsidR="009C49D1" w:rsidRPr="003A1AF8" w14:paraId="5ED0420C" w14:textId="77777777" w:rsidTr="00AD5D05">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846" w:type="dxa"/>
            <w:hideMark/>
          </w:tcPr>
          <w:p w14:paraId="5ED51D01"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r w:rsidRPr="003A1AF8">
              <w:rPr>
                <w:rFonts w:eastAsia="Times New Roman" w:cstheme="minorHAnsi"/>
                <w:b w:val="0"/>
                <w:bCs w:val="0"/>
                <w:color w:val="000000"/>
                <w:sz w:val="20"/>
                <w:szCs w:val="20"/>
                <w:lang w:eastAsia="en-AU"/>
              </w:rPr>
              <w:t>VGT</w:t>
            </w:r>
          </w:p>
        </w:tc>
        <w:tc>
          <w:tcPr>
            <w:tcW w:w="850" w:type="dxa"/>
          </w:tcPr>
          <w:p w14:paraId="30C6A83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w:t>
            </w:r>
          </w:p>
        </w:tc>
        <w:tc>
          <w:tcPr>
            <w:tcW w:w="2127" w:type="dxa"/>
            <w:hideMark/>
          </w:tcPr>
          <w:p w14:paraId="50306C0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What do they want? Surveying community needs and strengthening the </w:t>
            </w:r>
            <w:r w:rsidRPr="003A1AF8">
              <w:rPr>
                <w:rFonts w:eastAsia="Times New Roman" w:cstheme="minorHAnsi"/>
                <w:color w:val="000000"/>
                <w:sz w:val="20"/>
                <w:szCs w:val="20"/>
                <w:lang w:eastAsia="en-AU"/>
              </w:rPr>
              <w:lastRenderedPageBreak/>
              <w:t>systems approach for gorse management</w:t>
            </w:r>
          </w:p>
        </w:tc>
        <w:tc>
          <w:tcPr>
            <w:tcW w:w="4394" w:type="dxa"/>
            <w:hideMark/>
          </w:tcPr>
          <w:p w14:paraId="6CACE96F" w14:textId="77777777" w:rsidR="009C49D1" w:rsidRPr="003A1AF8" w:rsidRDefault="009C49D1" w:rsidP="00727CBD">
            <w:pPr>
              <w:pStyle w:val="Default"/>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3A1AF8">
              <w:rPr>
                <w:rFonts w:asciiTheme="minorHAnsi" w:eastAsia="Times New Roman" w:hAnsiTheme="minorHAnsi" w:cstheme="minorHAnsi"/>
                <w:sz w:val="20"/>
                <w:szCs w:val="20"/>
                <w:lang w:eastAsia="en-AU"/>
              </w:rPr>
              <w:lastRenderedPageBreak/>
              <w:t xml:space="preserve">A facilitator was engaged to prepare, develop, action and evaluate a community survey and focus groups to understand community needs. A pilot project was run across tenure systems to map the extent and location of gorse in 2 LGAs using the Atlas of Living database. A community service </w:t>
            </w:r>
            <w:r w:rsidRPr="003A1AF8">
              <w:rPr>
                <w:rFonts w:asciiTheme="minorHAnsi" w:eastAsia="Times New Roman" w:hAnsiTheme="minorHAnsi" w:cstheme="minorHAnsi"/>
                <w:sz w:val="20"/>
                <w:szCs w:val="20"/>
                <w:lang w:eastAsia="en-AU"/>
              </w:rPr>
              <w:lastRenderedPageBreak/>
              <w:t xml:space="preserve">announcement was also produced and aired to engage the community on gorse control. </w:t>
            </w:r>
          </w:p>
          <w:p w14:paraId="40843D90"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4692" w:type="dxa"/>
            <w:noWrap/>
            <w:hideMark/>
          </w:tcPr>
          <w:p w14:paraId="2C3A8911"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A1AF8">
              <w:rPr>
                <w:rFonts w:eastAsia="Times New Roman" w:cstheme="minorHAnsi"/>
                <w:sz w:val="20"/>
                <w:szCs w:val="20"/>
                <w:lang w:eastAsia="en-AU"/>
              </w:rPr>
              <w:lastRenderedPageBreak/>
              <w:t>Delivery of a community survey, Community service announcement, extensive survey of Gorse including 3500km roads and 5800km</w:t>
            </w:r>
            <w:r w:rsidRPr="003A1AF8">
              <w:rPr>
                <w:rFonts w:eastAsia="Times New Roman" w:cstheme="minorHAnsi"/>
                <w:sz w:val="20"/>
                <w:szCs w:val="20"/>
                <w:vertAlign w:val="superscript"/>
                <w:lang w:eastAsia="en-AU"/>
              </w:rPr>
              <w:t>2</w:t>
            </w:r>
            <w:r w:rsidRPr="003A1AF8">
              <w:rPr>
                <w:rFonts w:eastAsia="Times New Roman" w:cstheme="minorHAnsi"/>
                <w:sz w:val="20"/>
                <w:szCs w:val="20"/>
                <w:lang w:eastAsia="en-AU"/>
              </w:rPr>
              <w:t xml:space="preserve"> of land</w:t>
            </w:r>
          </w:p>
        </w:tc>
        <w:tc>
          <w:tcPr>
            <w:tcW w:w="1039" w:type="dxa"/>
            <w:hideMark/>
          </w:tcPr>
          <w:p w14:paraId="5CA91D27"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$50,000</w:t>
            </w:r>
          </w:p>
        </w:tc>
      </w:tr>
      <w:tr w:rsidR="009C49D1" w:rsidRPr="003A1AF8" w14:paraId="3CFE3496" w14:textId="77777777" w:rsidTr="00AD5D05">
        <w:trPr>
          <w:trHeight w:val="687"/>
        </w:trPr>
        <w:tc>
          <w:tcPr>
            <w:cnfStyle w:val="001000000000" w:firstRow="0" w:lastRow="0" w:firstColumn="1" w:lastColumn="0" w:oddVBand="0" w:evenVBand="0" w:oddHBand="0" w:evenHBand="0" w:firstRowFirstColumn="0" w:firstRowLastColumn="0" w:lastRowFirstColumn="0" w:lastRowLastColumn="0"/>
            <w:tcW w:w="846" w:type="dxa"/>
            <w:hideMark/>
          </w:tcPr>
          <w:p w14:paraId="7682C13D"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113C3D2B"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w:t>
            </w:r>
          </w:p>
        </w:tc>
        <w:tc>
          <w:tcPr>
            <w:tcW w:w="2127" w:type="dxa"/>
            <w:hideMark/>
          </w:tcPr>
          <w:p w14:paraId="4F0365C6"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Strengthening community capacity and raising awareness of established weeds and rabbits across Victoria</w:t>
            </w:r>
          </w:p>
        </w:tc>
        <w:tc>
          <w:tcPr>
            <w:tcW w:w="4394" w:type="dxa"/>
            <w:hideMark/>
          </w:tcPr>
          <w:p w14:paraId="50643DE3"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Appointment of an Engagement, Extension and Communications Officer to engage with landholders, local government, rural shows and field days, and targeted extension areas.</w:t>
            </w:r>
          </w:p>
        </w:tc>
        <w:tc>
          <w:tcPr>
            <w:tcW w:w="4692" w:type="dxa"/>
            <w:hideMark/>
          </w:tcPr>
          <w:p w14:paraId="30A708F4"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12 expos, 2 Landcare events, 39 property inspections - 700 people engaged, 83 new email subscribers, 109 stakeholder groups engaged  </w:t>
            </w:r>
          </w:p>
          <w:p w14:paraId="130F4A2A"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1000 communications products distributed</w:t>
            </w:r>
          </w:p>
        </w:tc>
        <w:tc>
          <w:tcPr>
            <w:tcW w:w="1039" w:type="dxa"/>
            <w:hideMark/>
          </w:tcPr>
          <w:p w14:paraId="4C9CF8B6"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$130,815</w:t>
            </w:r>
          </w:p>
        </w:tc>
      </w:tr>
      <w:tr w:rsidR="009C49D1" w:rsidRPr="003A1AF8" w14:paraId="0E41B280" w14:textId="77777777" w:rsidTr="00AD5D05">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846" w:type="dxa"/>
            <w:hideMark/>
          </w:tcPr>
          <w:p w14:paraId="7F34297E"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0F28C02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w:t>
            </w:r>
          </w:p>
        </w:tc>
        <w:tc>
          <w:tcPr>
            <w:tcW w:w="2127" w:type="dxa"/>
            <w:hideMark/>
          </w:tcPr>
          <w:p w14:paraId="2960A243"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Strengthening community capacity to define the geographic scale of gorse in Victoria through citizen science</w:t>
            </w:r>
          </w:p>
        </w:tc>
        <w:tc>
          <w:tcPr>
            <w:tcW w:w="4394" w:type="dxa"/>
            <w:hideMark/>
          </w:tcPr>
          <w:p w14:paraId="7B3DB51C"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Hosted six training seminars on the use of the Atlas of Living Australia platform, targeted at community members and agency staff. </w:t>
            </w:r>
          </w:p>
        </w:tc>
        <w:tc>
          <w:tcPr>
            <w:tcW w:w="4692" w:type="dxa"/>
            <w:hideMark/>
          </w:tcPr>
          <w:p w14:paraId="0959EC0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6 workshops held - 176 attendees, 102 stakeholder groups involved </w:t>
            </w:r>
          </w:p>
          <w:p w14:paraId="59C0C84B"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72 communications products distributed</w:t>
            </w:r>
          </w:p>
        </w:tc>
        <w:tc>
          <w:tcPr>
            <w:tcW w:w="1039" w:type="dxa"/>
            <w:hideMark/>
          </w:tcPr>
          <w:p w14:paraId="53D0D9D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$69,000</w:t>
            </w:r>
          </w:p>
        </w:tc>
      </w:tr>
      <w:tr w:rsidR="009C49D1" w:rsidRPr="003A1AF8" w14:paraId="288ED575" w14:textId="77777777" w:rsidTr="00AD5D05">
        <w:trPr>
          <w:trHeight w:val="394"/>
        </w:trPr>
        <w:tc>
          <w:tcPr>
            <w:cnfStyle w:val="001000000000" w:firstRow="0" w:lastRow="0" w:firstColumn="1" w:lastColumn="0" w:oddVBand="0" w:evenVBand="0" w:oddHBand="0" w:evenHBand="0" w:firstRowFirstColumn="0" w:firstRowLastColumn="0" w:lastRowFirstColumn="0" w:lastRowLastColumn="0"/>
            <w:tcW w:w="846" w:type="dxa"/>
          </w:tcPr>
          <w:p w14:paraId="09697E1E"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2F17FF6B"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46AE8064"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Strengthening community capacity and raising awareness of gorse in Victoria</w:t>
            </w:r>
          </w:p>
        </w:tc>
        <w:tc>
          <w:tcPr>
            <w:tcW w:w="4394" w:type="dxa"/>
          </w:tcPr>
          <w:p w14:paraId="2F8051F9" w14:textId="0D6CF7F8"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VGT Communications, Community Engagement and Extension (CCEE) Officer delivered several projects to connect with key stakeholders, raise the profile of gorse and the VGT, reach out to the community and build their capacity through </w:t>
            </w:r>
            <w:r w:rsidR="004E47FE" w:rsidRPr="003A1AF8">
              <w:rPr>
                <w:rFonts w:eastAsia="Times New Roman" w:cstheme="minorHAnsi"/>
                <w:color w:val="000000"/>
                <w:sz w:val="20"/>
                <w:szCs w:val="20"/>
                <w:lang w:eastAsia="en-AU"/>
              </w:rPr>
              <w:t>several</w:t>
            </w:r>
            <w:r w:rsidRPr="003A1AF8">
              <w:rPr>
                <w:rFonts w:eastAsia="Times New Roman" w:cstheme="minorHAnsi"/>
                <w:color w:val="000000"/>
                <w:sz w:val="20"/>
                <w:szCs w:val="20"/>
                <w:lang w:eastAsia="en-AU"/>
              </w:rPr>
              <w:t xml:space="preserve"> platforms. </w:t>
            </w:r>
          </w:p>
          <w:p w14:paraId="68D58888"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4692" w:type="dxa"/>
          </w:tcPr>
          <w:p w14:paraId="62E3C9C2" w14:textId="77777777" w:rsidR="009C49D1" w:rsidRPr="003A1AF8" w:rsidRDefault="009C49D1" w:rsidP="00727CBD">
            <w:pPr>
              <w:pStyle w:val="Default"/>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3A1AF8">
              <w:rPr>
                <w:rFonts w:asciiTheme="minorHAnsi" w:eastAsia="Times New Roman" w:hAnsiTheme="minorHAnsi" w:cstheme="minorHAnsi"/>
                <w:sz w:val="20"/>
                <w:szCs w:val="20"/>
                <w:lang w:eastAsia="en-AU"/>
              </w:rPr>
              <w:t>4 field days/expos attended - 165 people engaged</w:t>
            </w:r>
            <w:r w:rsidRPr="003A1AF8">
              <w:rPr>
                <w:rFonts w:asciiTheme="minorHAnsi" w:eastAsia="Times New Roman" w:hAnsiTheme="minorHAnsi" w:cstheme="minorHAnsi"/>
                <w:sz w:val="20"/>
                <w:szCs w:val="20"/>
                <w:lang w:eastAsia="en-AU"/>
              </w:rPr>
              <w:br/>
              <w:t xml:space="preserve">Zoom presentation - 17 people attended – an introduction to gorse </w:t>
            </w:r>
          </w:p>
          <w:p w14:paraId="57BFF715" w14:textId="77777777" w:rsidR="009C49D1" w:rsidRPr="003A1AF8" w:rsidRDefault="009C49D1" w:rsidP="00727CBD">
            <w:pPr>
              <w:pStyle w:val="Default"/>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3A1AF8">
              <w:rPr>
                <w:rFonts w:asciiTheme="minorHAnsi" w:eastAsia="Times New Roman" w:hAnsiTheme="minorHAnsi" w:cstheme="minorHAnsi"/>
                <w:sz w:val="20"/>
                <w:szCs w:val="20"/>
                <w:lang w:eastAsia="en-AU"/>
              </w:rPr>
              <w:t xml:space="preserve">Facebook posts - 32,455 reaches, 195 shares </w:t>
            </w:r>
          </w:p>
          <w:p w14:paraId="7A76D823" w14:textId="77777777" w:rsidR="009C49D1" w:rsidRPr="003A1AF8" w:rsidRDefault="009C49D1" w:rsidP="00727CBD">
            <w:pPr>
              <w:pStyle w:val="Default"/>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3A1AF8">
              <w:rPr>
                <w:rFonts w:asciiTheme="minorHAnsi" w:eastAsia="Times New Roman" w:hAnsiTheme="minorHAnsi" w:cstheme="minorHAnsi"/>
                <w:sz w:val="20"/>
                <w:szCs w:val="20"/>
                <w:lang w:eastAsia="en-AU"/>
              </w:rPr>
              <w:t xml:space="preserve">Extension services - 30 landholders engaged </w:t>
            </w:r>
          </w:p>
          <w:p w14:paraId="3C4EAC0E" w14:textId="77777777" w:rsidR="009C49D1" w:rsidRPr="003A1AF8" w:rsidRDefault="009C49D1" w:rsidP="00727CBD">
            <w:pPr>
              <w:pStyle w:val="Default"/>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3A1AF8">
              <w:rPr>
                <w:rFonts w:asciiTheme="minorHAnsi" w:eastAsia="Times New Roman" w:hAnsiTheme="minorHAnsi" w:cstheme="minorHAnsi"/>
                <w:sz w:val="20"/>
                <w:szCs w:val="20"/>
                <w:lang w:eastAsia="en-AU"/>
              </w:rPr>
              <w:t xml:space="preserve">Audit program of extension services - 10 landholders engaged </w:t>
            </w:r>
          </w:p>
          <w:p w14:paraId="312B59F2" w14:textId="77777777" w:rsidR="009C49D1" w:rsidRPr="003A1AF8" w:rsidRDefault="009C49D1" w:rsidP="00727CBD">
            <w:pPr>
              <w:pStyle w:val="Default"/>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3A1AF8">
              <w:rPr>
                <w:rFonts w:asciiTheme="minorHAnsi" w:eastAsia="Times New Roman" w:hAnsiTheme="minorHAnsi" w:cstheme="minorHAnsi"/>
                <w:sz w:val="20"/>
                <w:szCs w:val="20"/>
                <w:lang w:eastAsia="en-AU"/>
              </w:rPr>
              <w:t>Distribution of guides - 281 Best practice guides, 179 Gorse ID guides</w:t>
            </w:r>
          </w:p>
          <w:p w14:paraId="67266FFB" w14:textId="77777777" w:rsidR="009C49D1" w:rsidRPr="003A1AF8" w:rsidRDefault="009C49D1" w:rsidP="00727CBD">
            <w:pPr>
              <w:pStyle w:val="Default"/>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3A1AF8">
              <w:rPr>
                <w:rFonts w:asciiTheme="minorHAnsi" w:eastAsia="Times New Roman" w:hAnsiTheme="minorHAnsi" w:cstheme="minorHAnsi"/>
                <w:sz w:val="20"/>
                <w:szCs w:val="20"/>
                <w:lang w:eastAsia="en-AU"/>
              </w:rPr>
              <w:t xml:space="preserve">CCEE Officer received approx. 3-6 inquiries a week </w:t>
            </w:r>
          </w:p>
        </w:tc>
        <w:tc>
          <w:tcPr>
            <w:tcW w:w="1039" w:type="dxa"/>
          </w:tcPr>
          <w:p w14:paraId="48A2CC92"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$134,651</w:t>
            </w:r>
          </w:p>
        </w:tc>
      </w:tr>
      <w:tr w:rsidR="009C49D1" w:rsidRPr="003A1AF8" w14:paraId="1F908B61" w14:textId="77777777" w:rsidTr="00AD5D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tcPr>
          <w:p w14:paraId="0A9FA9DF"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2A44849D"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21A0422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Virtual Extension Officer – online management tool</w:t>
            </w:r>
          </w:p>
        </w:tc>
        <w:tc>
          <w:tcPr>
            <w:tcW w:w="4394" w:type="dxa"/>
          </w:tcPr>
          <w:p w14:paraId="1C164761"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Completed a Virtual Map, the Virtual Extension Officer website functionality and design. Gorse and ST control demonstration videos were filmed and gorse videos placed on the VEO website. Gorse, serrated tussock and rabbit written content was completed. Gorse content was uploaded to the VEO website. Working with contractors for </w:t>
            </w:r>
            <w:r w:rsidRPr="003A1AF8">
              <w:rPr>
                <w:rFonts w:eastAsia="Times New Roman" w:cstheme="minorHAnsi"/>
                <w:color w:val="000000"/>
                <w:sz w:val="20"/>
                <w:szCs w:val="20"/>
                <w:lang w:eastAsia="en-AU"/>
              </w:rPr>
              <w:lastRenderedPageBreak/>
              <w:t>effective weed and rabbit management online and printable document was completed and added to the VGT website. VGT evaluation has been completed and Victorian gorse control strategy 2021-2026 was developed.</w:t>
            </w:r>
          </w:p>
        </w:tc>
        <w:tc>
          <w:tcPr>
            <w:tcW w:w="4692" w:type="dxa"/>
          </w:tcPr>
          <w:p w14:paraId="1DBD2816"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lastRenderedPageBreak/>
              <w:t>Five case studies produced</w:t>
            </w:r>
            <w:r w:rsidRPr="003A1AF8">
              <w:rPr>
                <w:rFonts w:eastAsia="Times New Roman" w:cstheme="minorHAnsi"/>
                <w:color w:val="000000"/>
                <w:sz w:val="20"/>
                <w:szCs w:val="20"/>
                <w:lang w:eastAsia="en-AU"/>
              </w:rPr>
              <w:br/>
              <w:t>6 individuals from 2 stakeholder groups engaged</w:t>
            </w:r>
          </w:p>
          <w:p w14:paraId="7CB79148"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Communications products: working with contractors for effective management, VEO website, and Victorian Gorse Control Strategy 2021-26</w:t>
            </w:r>
          </w:p>
          <w:p w14:paraId="294D6753"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1 evaluation report </w:t>
            </w:r>
          </w:p>
        </w:tc>
        <w:tc>
          <w:tcPr>
            <w:tcW w:w="1039" w:type="dxa"/>
          </w:tcPr>
          <w:p w14:paraId="1981B1D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$71,773</w:t>
            </w:r>
          </w:p>
        </w:tc>
      </w:tr>
      <w:tr w:rsidR="009C49D1" w:rsidRPr="003A1AF8" w14:paraId="4DF6FF78" w14:textId="77777777" w:rsidTr="00AD5D05">
        <w:trPr>
          <w:trHeight w:val="250"/>
        </w:trPr>
        <w:tc>
          <w:tcPr>
            <w:cnfStyle w:val="001000000000" w:firstRow="0" w:lastRow="0" w:firstColumn="1" w:lastColumn="0" w:oddVBand="0" w:evenVBand="0" w:oddHBand="0" w:evenHBand="0" w:firstRowFirstColumn="0" w:firstRowLastColumn="0" w:lastRowFirstColumn="0" w:lastRowLastColumn="0"/>
            <w:tcW w:w="846" w:type="dxa"/>
            <w:hideMark/>
          </w:tcPr>
          <w:p w14:paraId="073FCEE6"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r w:rsidRPr="003A1AF8">
              <w:rPr>
                <w:rFonts w:eastAsia="Times New Roman" w:cstheme="minorHAnsi"/>
                <w:b w:val="0"/>
                <w:bCs w:val="0"/>
                <w:color w:val="000000"/>
                <w:sz w:val="20"/>
                <w:szCs w:val="20"/>
                <w:lang w:eastAsia="en-AU"/>
              </w:rPr>
              <w:t>VBT</w:t>
            </w:r>
          </w:p>
        </w:tc>
        <w:tc>
          <w:tcPr>
            <w:tcW w:w="850" w:type="dxa"/>
          </w:tcPr>
          <w:p w14:paraId="35F10C0C"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w:t>
            </w:r>
          </w:p>
        </w:tc>
        <w:tc>
          <w:tcPr>
            <w:tcW w:w="2127" w:type="dxa"/>
            <w:hideMark/>
          </w:tcPr>
          <w:p w14:paraId="7B67EE90"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Demonstrating collective learning in community-led blackberry management</w:t>
            </w:r>
          </w:p>
        </w:tc>
        <w:tc>
          <w:tcPr>
            <w:tcW w:w="4394" w:type="dxa"/>
            <w:hideMark/>
          </w:tcPr>
          <w:p w14:paraId="5D381215"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Reprinting the Blackberry Control Manual, production of six case studies of real people telling their stories of blackberry management, facilitated the formation of a Peri-urban blackberry action group hosted by a local government and driven by the community, held a forum, produced and ran community service announcements emphasising blackberry control and planning which was played on 3 TV networks. Updated the community start up kit incorporating user feedback. </w:t>
            </w:r>
          </w:p>
        </w:tc>
        <w:tc>
          <w:tcPr>
            <w:tcW w:w="4692" w:type="dxa"/>
            <w:noWrap/>
            <w:hideMark/>
          </w:tcPr>
          <w:p w14:paraId="4B1A8E90"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A1AF8">
              <w:rPr>
                <w:rFonts w:eastAsia="Times New Roman" w:cstheme="minorHAnsi"/>
                <w:sz w:val="20"/>
                <w:szCs w:val="20"/>
                <w:lang w:eastAsia="en-AU"/>
              </w:rPr>
              <w:t xml:space="preserve">23 meetings were held and 1 forum, 16 voluntary agreements were signed for 3-year management agreements through the peri urban program, 1 community start up kit </w:t>
            </w:r>
          </w:p>
          <w:p w14:paraId="54DC0978"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A1AF8">
              <w:rPr>
                <w:rFonts w:eastAsia="Times New Roman" w:cstheme="minorHAnsi"/>
                <w:sz w:val="20"/>
                <w:szCs w:val="20"/>
                <w:lang w:eastAsia="en-AU"/>
              </w:rPr>
              <w:t xml:space="preserve">3 community service announcements </w:t>
            </w:r>
          </w:p>
          <w:p w14:paraId="186434A9"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A1AF8">
              <w:rPr>
                <w:rFonts w:eastAsia="Times New Roman" w:cstheme="minorHAnsi"/>
                <w:sz w:val="20"/>
                <w:szCs w:val="20"/>
                <w:lang w:eastAsia="en-AU"/>
              </w:rPr>
              <w:t xml:space="preserve">300 blackberry manuals printed </w:t>
            </w:r>
          </w:p>
          <w:p w14:paraId="5744F8BB"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A1AF8">
              <w:rPr>
                <w:rFonts w:eastAsia="Times New Roman" w:cstheme="minorHAnsi"/>
                <w:sz w:val="20"/>
                <w:szCs w:val="20"/>
                <w:lang w:eastAsia="en-AU"/>
              </w:rPr>
              <w:t>6 case studies and 10 video clips</w:t>
            </w:r>
          </w:p>
          <w:p w14:paraId="0C0706C3"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A1AF8">
              <w:rPr>
                <w:rFonts w:eastAsia="Times New Roman" w:cstheme="minorHAnsi"/>
                <w:sz w:val="20"/>
                <w:szCs w:val="20"/>
                <w:lang w:eastAsia="en-AU"/>
              </w:rPr>
              <w:t>150 people were engaged through the project from 12 different stakeholder groups</w:t>
            </w:r>
          </w:p>
        </w:tc>
        <w:tc>
          <w:tcPr>
            <w:tcW w:w="1039" w:type="dxa"/>
            <w:hideMark/>
          </w:tcPr>
          <w:p w14:paraId="049B1EBE"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$49,963</w:t>
            </w:r>
          </w:p>
        </w:tc>
      </w:tr>
      <w:tr w:rsidR="009C49D1" w:rsidRPr="003A1AF8" w14:paraId="305D6647" w14:textId="77777777" w:rsidTr="00AD5D05">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846" w:type="dxa"/>
            <w:hideMark/>
          </w:tcPr>
          <w:p w14:paraId="17B36B06"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591D832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w:t>
            </w:r>
          </w:p>
        </w:tc>
        <w:tc>
          <w:tcPr>
            <w:tcW w:w="2127" w:type="dxa"/>
            <w:hideMark/>
          </w:tcPr>
          <w:p w14:paraId="5C3D049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Development of a diagnostic tool for purple blotch disease of wild blackberry</w:t>
            </w:r>
          </w:p>
        </w:tc>
        <w:tc>
          <w:tcPr>
            <w:tcW w:w="4394" w:type="dxa"/>
            <w:hideMark/>
          </w:tcPr>
          <w:p w14:paraId="2BE6397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Development of a diagnostic tool to identify purple blotch disease in blackberry (as distinct from other similar pathogens. Project included engagement with industry and community.</w:t>
            </w:r>
          </w:p>
        </w:tc>
        <w:tc>
          <w:tcPr>
            <w:tcW w:w="4692" w:type="dxa"/>
            <w:noWrap/>
            <w:hideMark/>
          </w:tcPr>
          <w:p w14:paraId="3A37B34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3 meetings held - 10 stakeholder groups involved </w:t>
            </w:r>
          </w:p>
          <w:p w14:paraId="05E52F84"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Research paper produced. Reference doc distributed to 110 people. </w:t>
            </w:r>
          </w:p>
        </w:tc>
        <w:tc>
          <w:tcPr>
            <w:tcW w:w="1039" w:type="dxa"/>
            <w:hideMark/>
          </w:tcPr>
          <w:p w14:paraId="445C9F70"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$19,000</w:t>
            </w:r>
          </w:p>
        </w:tc>
      </w:tr>
      <w:tr w:rsidR="009C49D1" w:rsidRPr="003A1AF8" w14:paraId="7BA38C1D" w14:textId="77777777" w:rsidTr="00AD5D05">
        <w:trPr>
          <w:trHeight w:val="274"/>
        </w:trPr>
        <w:tc>
          <w:tcPr>
            <w:cnfStyle w:val="001000000000" w:firstRow="0" w:lastRow="0" w:firstColumn="1" w:lastColumn="0" w:oddVBand="0" w:evenVBand="0" w:oddHBand="0" w:evenHBand="0" w:firstRowFirstColumn="0" w:firstRowLastColumn="0" w:lastRowFirstColumn="0" w:lastRowLastColumn="0"/>
            <w:tcW w:w="846" w:type="dxa"/>
            <w:hideMark/>
          </w:tcPr>
          <w:p w14:paraId="0A297C6D"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749711C6"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w:t>
            </w:r>
          </w:p>
        </w:tc>
        <w:tc>
          <w:tcPr>
            <w:tcW w:w="2127" w:type="dxa"/>
            <w:hideMark/>
          </w:tcPr>
          <w:p w14:paraId="6291D143"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Using a systems approach to improve integrated blackberry management in Victoria</w:t>
            </w:r>
          </w:p>
        </w:tc>
        <w:tc>
          <w:tcPr>
            <w:tcW w:w="4394" w:type="dxa"/>
            <w:hideMark/>
          </w:tcPr>
          <w:p w14:paraId="0F15ECC1"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Support for community action and capacity building including through land management forums, new rural and peri-urban community blackberry programs, case studies, and agricultural productivity tool. A broad range of activities undertaken to address identified gaps in the Victorian blackberry management system, including: 3 cooperative land management forums, 2 community blackberry programs, 2 case studies, CPMG forum, Evaluation of the community partnership program, communication strategy, agricultural productivity tool </w:t>
            </w:r>
          </w:p>
        </w:tc>
        <w:tc>
          <w:tcPr>
            <w:tcW w:w="4692" w:type="dxa"/>
            <w:noWrap/>
            <w:hideMark/>
          </w:tcPr>
          <w:p w14:paraId="572873CA"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17 events held including 6 forums and 11 meetings - 808 people engaged across 29 stakeholder groups</w:t>
            </w:r>
          </w:p>
        </w:tc>
        <w:tc>
          <w:tcPr>
            <w:tcW w:w="1039" w:type="dxa"/>
            <w:hideMark/>
          </w:tcPr>
          <w:p w14:paraId="45EEF7C1"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$178,812</w:t>
            </w:r>
          </w:p>
        </w:tc>
      </w:tr>
      <w:tr w:rsidR="009C49D1" w:rsidRPr="003A1AF8" w14:paraId="60FEDBA6" w14:textId="77777777" w:rsidTr="00AD5D0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46" w:type="dxa"/>
          </w:tcPr>
          <w:p w14:paraId="4C432F0B"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4870923C"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21A6EE73"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Engaging with Rubus growers and their local communities</w:t>
            </w:r>
          </w:p>
        </w:tc>
        <w:tc>
          <w:tcPr>
            <w:tcW w:w="4394" w:type="dxa"/>
          </w:tcPr>
          <w:p w14:paraId="1C1685C6"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Implementation of the diagnostic tool, 93 plant samples with disease symptoms from 30 commercial Rubus growers in Victoria and Tasmania were tested for purple blotch disease. </w:t>
            </w:r>
            <w:r w:rsidRPr="003A1AF8">
              <w:rPr>
                <w:rFonts w:eastAsia="Times New Roman" w:cstheme="minorHAnsi"/>
                <w:color w:val="000000"/>
                <w:sz w:val="20"/>
                <w:szCs w:val="20"/>
                <w:lang w:eastAsia="en-AU"/>
              </w:rPr>
              <w:br/>
              <w:t xml:space="preserve">Blackberry control events and roadside surveys were held. </w:t>
            </w:r>
          </w:p>
        </w:tc>
        <w:tc>
          <w:tcPr>
            <w:tcW w:w="4692" w:type="dxa"/>
            <w:noWrap/>
          </w:tcPr>
          <w:p w14:paraId="2716C82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3 roadside surveys were conducted </w:t>
            </w:r>
          </w:p>
          <w:p w14:paraId="30098E75"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2 blackberry demonstration days were held, 55 people engaged across 3 stakeholder groups, 50 blackberry control manuals distributed and 5 biocontrol leaflets</w:t>
            </w:r>
          </w:p>
          <w:p w14:paraId="79AAF5DE"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93 plant samples were obtained and tested from 30 growers</w:t>
            </w:r>
          </w:p>
        </w:tc>
        <w:tc>
          <w:tcPr>
            <w:tcW w:w="1039" w:type="dxa"/>
          </w:tcPr>
          <w:p w14:paraId="2EA73DE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$52,600</w:t>
            </w:r>
          </w:p>
        </w:tc>
      </w:tr>
      <w:tr w:rsidR="009C49D1" w:rsidRPr="003A1AF8" w14:paraId="6CDC3AF7" w14:textId="77777777" w:rsidTr="00AD5D05">
        <w:trPr>
          <w:trHeight w:val="274"/>
        </w:trPr>
        <w:tc>
          <w:tcPr>
            <w:cnfStyle w:val="001000000000" w:firstRow="0" w:lastRow="0" w:firstColumn="1" w:lastColumn="0" w:oddVBand="0" w:evenVBand="0" w:oddHBand="0" w:evenHBand="0" w:firstRowFirstColumn="0" w:firstRowLastColumn="0" w:lastRowFirstColumn="0" w:lastRowLastColumn="0"/>
            <w:tcW w:w="846" w:type="dxa"/>
          </w:tcPr>
          <w:p w14:paraId="2C3D5E80"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p>
        </w:tc>
        <w:tc>
          <w:tcPr>
            <w:tcW w:w="850" w:type="dxa"/>
          </w:tcPr>
          <w:p w14:paraId="495F1D41"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3</w:t>
            </w:r>
          </w:p>
        </w:tc>
        <w:tc>
          <w:tcPr>
            <w:tcW w:w="2127" w:type="dxa"/>
          </w:tcPr>
          <w:p w14:paraId="60F22EC3"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Integration, coordination and value-adding to deliver community-based projects in blackberry management</w:t>
            </w:r>
          </w:p>
        </w:tc>
        <w:tc>
          <w:tcPr>
            <w:tcW w:w="4394" w:type="dxa"/>
          </w:tcPr>
          <w:p w14:paraId="45F8DB1C"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 xml:space="preserve">Conducted blackberry control demonstrations, produced two key tools: the Agriculture Productivity Tool and the Biodiversity Tool, and developed the VBT Risk Management Plan </w:t>
            </w:r>
          </w:p>
        </w:tc>
        <w:tc>
          <w:tcPr>
            <w:tcW w:w="4692" w:type="dxa"/>
            <w:noWrap/>
          </w:tcPr>
          <w:p w14:paraId="76FAAD11"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6 demonstration events held, including 3 in fire affected areas – 175 people engaged across 13 stakeholder groups</w:t>
            </w:r>
            <w:r w:rsidRPr="003A1AF8">
              <w:rPr>
                <w:rFonts w:eastAsia="Times New Roman" w:cstheme="minorHAnsi"/>
                <w:color w:val="000000"/>
                <w:sz w:val="20"/>
                <w:szCs w:val="20"/>
                <w:lang w:eastAsia="en-AU"/>
              </w:rPr>
              <w:br/>
              <w:t xml:space="preserve">1 instructional video – how to use the agricultural productivity tool </w:t>
            </w:r>
          </w:p>
          <w:p w14:paraId="09CE5499"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91 survey responses assessing the effectiveness of the Mail Chimp articles to VBT subscribers</w:t>
            </w:r>
          </w:p>
          <w:p w14:paraId="4B9028F4"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45 Blackberry control manuals given out</w:t>
            </w:r>
          </w:p>
        </w:tc>
        <w:tc>
          <w:tcPr>
            <w:tcW w:w="1039" w:type="dxa"/>
          </w:tcPr>
          <w:p w14:paraId="747FFB65" w14:textId="77777777" w:rsidR="009C49D1" w:rsidRPr="003A1AF8" w:rsidRDefault="009C49D1" w:rsidP="00727CBD">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$126,230</w:t>
            </w:r>
          </w:p>
        </w:tc>
      </w:tr>
      <w:tr w:rsidR="00AD5D05" w:rsidRPr="003A1AF8" w14:paraId="6F86E0C8" w14:textId="77777777" w:rsidTr="00AD5D0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46" w:type="dxa"/>
            <w:shd w:val="clear" w:color="auto" w:fill="D9D9D9" w:themeFill="background1" w:themeFillShade="D9"/>
          </w:tcPr>
          <w:p w14:paraId="57CEF783" w14:textId="77777777" w:rsidR="009C49D1" w:rsidRPr="003A1AF8" w:rsidRDefault="009C49D1" w:rsidP="00727CBD">
            <w:pPr>
              <w:spacing w:after="60" w:line="240" w:lineRule="auto"/>
              <w:rPr>
                <w:rFonts w:eastAsia="Times New Roman" w:cstheme="minorHAnsi"/>
                <w:b w:val="0"/>
                <w:bCs w:val="0"/>
                <w:color w:val="000000"/>
                <w:sz w:val="20"/>
                <w:szCs w:val="20"/>
                <w:lang w:eastAsia="en-AU"/>
              </w:rPr>
            </w:pPr>
            <w:r w:rsidRPr="003A1AF8">
              <w:rPr>
                <w:rFonts w:eastAsia="Times New Roman" w:cstheme="minorHAnsi"/>
                <w:b w:val="0"/>
                <w:bCs w:val="0"/>
                <w:color w:val="000000"/>
                <w:sz w:val="20"/>
                <w:szCs w:val="20"/>
                <w:lang w:eastAsia="en-AU"/>
              </w:rPr>
              <w:t>Total</w:t>
            </w:r>
          </w:p>
        </w:tc>
        <w:tc>
          <w:tcPr>
            <w:tcW w:w="850" w:type="dxa"/>
            <w:shd w:val="clear" w:color="auto" w:fill="D9D9D9" w:themeFill="background1" w:themeFillShade="D9"/>
          </w:tcPr>
          <w:p w14:paraId="39FA3814"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2127" w:type="dxa"/>
            <w:shd w:val="clear" w:color="auto" w:fill="D9D9D9" w:themeFill="background1" w:themeFillShade="D9"/>
          </w:tcPr>
          <w:p w14:paraId="4F4628C9"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4394" w:type="dxa"/>
            <w:shd w:val="clear" w:color="auto" w:fill="D9D9D9" w:themeFill="background1" w:themeFillShade="D9"/>
          </w:tcPr>
          <w:p w14:paraId="519798D6"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4692" w:type="dxa"/>
            <w:shd w:val="clear" w:color="auto" w:fill="D9D9D9" w:themeFill="background1" w:themeFillShade="D9"/>
            <w:noWrap/>
          </w:tcPr>
          <w:p w14:paraId="3FCF2036" w14:textId="77777777"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039" w:type="dxa"/>
            <w:shd w:val="clear" w:color="auto" w:fill="D9D9D9" w:themeFill="background1" w:themeFillShade="D9"/>
          </w:tcPr>
          <w:p w14:paraId="081382A0" w14:textId="5DB4389D" w:rsidR="009C49D1" w:rsidRPr="003A1AF8" w:rsidRDefault="009C49D1" w:rsidP="00727CB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A1AF8">
              <w:rPr>
                <w:rFonts w:eastAsia="Times New Roman" w:cstheme="minorHAnsi"/>
                <w:color w:val="000000"/>
                <w:sz w:val="20"/>
                <w:szCs w:val="20"/>
                <w:lang w:eastAsia="en-AU"/>
              </w:rPr>
              <w:t>$1,</w:t>
            </w:r>
            <w:r w:rsidR="00AD5D05">
              <w:rPr>
                <w:rFonts w:eastAsia="Times New Roman" w:cstheme="minorHAnsi"/>
                <w:color w:val="000000"/>
                <w:sz w:val="20"/>
                <w:szCs w:val="20"/>
                <w:lang w:eastAsia="en-AU"/>
              </w:rPr>
              <w:t>698</w:t>
            </w:r>
            <w:r w:rsidRPr="003A1AF8">
              <w:rPr>
                <w:rFonts w:eastAsia="Times New Roman" w:cstheme="minorHAnsi"/>
                <w:color w:val="000000"/>
                <w:sz w:val="20"/>
                <w:szCs w:val="20"/>
                <w:lang w:eastAsia="en-AU"/>
              </w:rPr>
              <w:t>,</w:t>
            </w:r>
            <w:r w:rsidR="00AD5D05">
              <w:rPr>
                <w:rFonts w:eastAsia="Times New Roman" w:cstheme="minorHAnsi"/>
                <w:color w:val="000000"/>
                <w:sz w:val="20"/>
                <w:szCs w:val="20"/>
                <w:lang w:eastAsia="en-AU"/>
              </w:rPr>
              <w:t>827</w:t>
            </w:r>
          </w:p>
        </w:tc>
      </w:tr>
      <w:bookmarkEnd w:id="84"/>
    </w:tbl>
    <w:p w14:paraId="246A3C63" w14:textId="77777777" w:rsidR="009C49D1" w:rsidRDefault="009C49D1" w:rsidP="009C49D1"/>
    <w:p w14:paraId="1A9B72D1" w14:textId="77777777" w:rsidR="009C49D1" w:rsidRDefault="009C49D1" w:rsidP="009C49D1"/>
    <w:p w14:paraId="58906F07" w14:textId="4DB14837" w:rsidR="009C49D1" w:rsidRDefault="009C49D1" w:rsidP="009C49D1">
      <w:pPr>
        <w:pStyle w:val="Caption"/>
        <w:keepNext/>
      </w:pPr>
      <w:bookmarkStart w:id="85" w:name="_Toc81926423"/>
      <w:r>
        <w:t xml:space="preserve">Table </w:t>
      </w:r>
      <w:fldSimple w:instr=" SEQ Table \* ARABIC ">
        <w:r w:rsidR="002C55C5">
          <w:rPr>
            <w:noProof/>
          </w:rPr>
          <w:t>6</w:t>
        </w:r>
      </w:fldSimple>
      <w:r>
        <w:t>. Summary of youth grants projects funded by the Weeds and Rabbits Project</w:t>
      </w:r>
      <w:r w:rsidR="00F76630">
        <w:t xml:space="preserve"> and the Victorian Regional Community Leadership Program</w:t>
      </w:r>
      <w:bookmarkEnd w:id="85"/>
    </w:p>
    <w:tbl>
      <w:tblPr>
        <w:tblStyle w:val="GridTable4-Accent1"/>
        <w:tblW w:w="13948" w:type="dxa"/>
        <w:tblLook w:val="04A0" w:firstRow="1" w:lastRow="0" w:firstColumn="1" w:lastColumn="0" w:noHBand="0" w:noVBand="1"/>
      </w:tblPr>
      <w:tblGrid>
        <w:gridCol w:w="1696"/>
        <w:gridCol w:w="1847"/>
        <w:gridCol w:w="4531"/>
        <w:gridCol w:w="4896"/>
        <w:gridCol w:w="978"/>
      </w:tblGrid>
      <w:tr w:rsidR="004F72BE" w:rsidRPr="004F72BE" w14:paraId="27D6224C" w14:textId="77777777" w:rsidTr="004F72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hideMark/>
          </w:tcPr>
          <w:p w14:paraId="380034BD" w14:textId="77777777" w:rsidR="009C49D1" w:rsidRPr="004F72BE" w:rsidRDefault="009C49D1" w:rsidP="00727CBD">
            <w:pPr>
              <w:spacing w:before="0" w:after="0" w:line="240" w:lineRule="auto"/>
              <w:rPr>
                <w:rFonts w:ascii="Calibri" w:eastAsia="Times New Roman" w:hAnsi="Calibri" w:cs="Calibri"/>
                <w:color w:val="auto"/>
                <w:sz w:val="20"/>
                <w:szCs w:val="20"/>
                <w:lang w:eastAsia="en-AU"/>
              </w:rPr>
            </w:pPr>
            <w:r w:rsidRPr="004F72BE">
              <w:rPr>
                <w:rFonts w:ascii="Calibri" w:eastAsia="Times New Roman" w:hAnsi="Calibri" w:cs="Calibri"/>
                <w:color w:val="auto"/>
                <w:sz w:val="20"/>
                <w:szCs w:val="20"/>
                <w:lang w:eastAsia="en-AU"/>
              </w:rPr>
              <w:t>Project</w:t>
            </w:r>
          </w:p>
        </w:tc>
        <w:tc>
          <w:tcPr>
            <w:tcW w:w="1847" w:type="dxa"/>
            <w:shd w:val="clear" w:color="auto" w:fill="auto"/>
            <w:noWrap/>
            <w:hideMark/>
          </w:tcPr>
          <w:p w14:paraId="7AF3FE4A" w14:textId="77777777" w:rsidR="009C49D1" w:rsidRPr="004F72BE" w:rsidRDefault="009C49D1" w:rsidP="00727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0"/>
                <w:szCs w:val="20"/>
                <w:lang w:eastAsia="en-AU"/>
              </w:rPr>
            </w:pPr>
            <w:r w:rsidRPr="004F72BE">
              <w:rPr>
                <w:rFonts w:ascii="Calibri" w:eastAsia="Times New Roman" w:hAnsi="Calibri" w:cs="Calibri"/>
                <w:color w:val="auto"/>
                <w:sz w:val="20"/>
                <w:szCs w:val="20"/>
                <w:lang w:eastAsia="en-AU"/>
              </w:rPr>
              <w:t>Supplier</w:t>
            </w:r>
          </w:p>
        </w:tc>
        <w:tc>
          <w:tcPr>
            <w:tcW w:w="4531" w:type="dxa"/>
            <w:shd w:val="clear" w:color="auto" w:fill="auto"/>
            <w:noWrap/>
            <w:hideMark/>
          </w:tcPr>
          <w:p w14:paraId="7D6F4F98" w14:textId="77777777" w:rsidR="009C49D1" w:rsidRPr="004F72BE" w:rsidRDefault="009C49D1" w:rsidP="00727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0"/>
                <w:szCs w:val="20"/>
                <w:lang w:eastAsia="en-AU"/>
              </w:rPr>
            </w:pPr>
            <w:r w:rsidRPr="004F72BE">
              <w:rPr>
                <w:rFonts w:ascii="Calibri" w:eastAsia="Times New Roman" w:hAnsi="Calibri" w:cs="Calibri"/>
                <w:color w:val="auto"/>
                <w:sz w:val="20"/>
                <w:szCs w:val="20"/>
                <w:lang w:eastAsia="en-AU"/>
              </w:rPr>
              <w:t>Activities</w:t>
            </w:r>
          </w:p>
        </w:tc>
        <w:tc>
          <w:tcPr>
            <w:tcW w:w="4896" w:type="dxa"/>
            <w:shd w:val="clear" w:color="auto" w:fill="auto"/>
            <w:noWrap/>
            <w:hideMark/>
          </w:tcPr>
          <w:p w14:paraId="324D7E05" w14:textId="77777777" w:rsidR="009C49D1" w:rsidRPr="004F72BE" w:rsidRDefault="009C49D1" w:rsidP="00727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0"/>
                <w:szCs w:val="20"/>
                <w:lang w:eastAsia="en-AU"/>
              </w:rPr>
            </w:pPr>
            <w:r w:rsidRPr="004F72BE">
              <w:rPr>
                <w:rFonts w:ascii="Calibri" w:eastAsia="Times New Roman" w:hAnsi="Calibri" w:cs="Calibri"/>
                <w:color w:val="auto"/>
                <w:sz w:val="20"/>
                <w:szCs w:val="20"/>
                <w:lang w:eastAsia="en-AU"/>
              </w:rPr>
              <w:t>Outputs</w:t>
            </w:r>
          </w:p>
        </w:tc>
        <w:tc>
          <w:tcPr>
            <w:tcW w:w="978" w:type="dxa"/>
            <w:shd w:val="clear" w:color="auto" w:fill="auto"/>
            <w:noWrap/>
            <w:hideMark/>
          </w:tcPr>
          <w:p w14:paraId="61E84CC6" w14:textId="77777777" w:rsidR="009C49D1" w:rsidRPr="004F72BE" w:rsidRDefault="009C49D1" w:rsidP="00727CB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0"/>
                <w:szCs w:val="20"/>
                <w:lang w:eastAsia="en-AU"/>
              </w:rPr>
            </w:pPr>
            <w:r w:rsidRPr="004F72BE">
              <w:rPr>
                <w:rFonts w:ascii="Calibri" w:eastAsia="Times New Roman" w:hAnsi="Calibri" w:cs="Calibri"/>
                <w:color w:val="auto"/>
                <w:sz w:val="20"/>
                <w:szCs w:val="20"/>
                <w:lang w:eastAsia="en-AU"/>
              </w:rPr>
              <w:t>Funding</w:t>
            </w:r>
          </w:p>
        </w:tc>
      </w:tr>
      <w:tr w:rsidR="009C49D1" w:rsidRPr="007A0180" w14:paraId="7016A590" w14:textId="77777777" w:rsidTr="00727C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CEE7355"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Ararat School Farm wetlands rejuvenation project</w:t>
            </w:r>
          </w:p>
        </w:tc>
        <w:tc>
          <w:tcPr>
            <w:tcW w:w="1847" w:type="dxa"/>
            <w:noWrap/>
            <w:hideMark/>
          </w:tcPr>
          <w:p w14:paraId="42CB66C9"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Ararat Secondary College</w:t>
            </w:r>
          </w:p>
        </w:tc>
        <w:tc>
          <w:tcPr>
            <w:tcW w:w="4531" w:type="dxa"/>
            <w:noWrap/>
            <w:hideMark/>
          </w:tcPr>
          <w:p w14:paraId="1032FDDF"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Ararat College VCAL students were engaged in rejuvenation of the wetlands located at the school farm. </w:t>
            </w:r>
            <w:r w:rsidRPr="007A0180">
              <w:rPr>
                <w:rFonts w:ascii="Calibri" w:eastAsia="Times New Roman" w:hAnsi="Calibri" w:cs="Calibri"/>
                <w:color w:val="000000"/>
                <w:sz w:val="20"/>
                <w:szCs w:val="20"/>
                <w:lang w:eastAsia="en-AU"/>
              </w:rPr>
              <w:br/>
              <w:t xml:space="preserve">Students worked with the Ararat Landcare group, and engaged with professionals to aid in the removal of weeds, the re-fencing of the boundary, monitoring of the water quality, replanting of suitable wetland plants to rebalance the wetland </w:t>
            </w:r>
            <w:r w:rsidRPr="007A0180">
              <w:rPr>
                <w:rFonts w:ascii="Calibri" w:eastAsia="Times New Roman" w:hAnsi="Calibri" w:cs="Calibri"/>
                <w:color w:val="000000"/>
                <w:sz w:val="20"/>
                <w:szCs w:val="20"/>
                <w:lang w:eastAsia="en-AU"/>
              </w:rPr>
              <w:lastRenderedPageBreak/>
              <w:t>environment, create nesting boxes, and encourage the regeneration of a healthy environment.</w:t>
            </w:r>
          </w:p>
        </w:tc>
        <w:tc>
          <w:tcPr>
            <w:tcW w:w="4896" w:type="dxa"/>
            <w:noWrap/>
            <w:hideMark/>
          </w:tcPr>
          <w:p w14:paraId="0F42071E"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lastRenderedPageBreak/>
              <w:t>3 event days - 25 students engaged and 14 others, across seven stakeholder groups</w:t>
            </w:r>
          </w:p>
        </w:tc>
        <w:tc>
          <w:tcPr>
            <w:tcW w:w="978" w:type="dxa"/>
            <w:noWrap/>
            <w:hideMark/>
          </w:tcPr>
          <w:p w14:paraId="7317B8BA" w14:textId="77777777" w:rsidR="009C49D1" w:rsidRPr="007A0180" w:rsidRDefault="009C49D1" w:rsidP="00727CB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$5,750</w:t>
            </w:r>
          </w:p>
        </w:tc>
      </w:tr>
      <w:tr w:rsidR="009C49D1" w:rsidRPr="007A0180" w14:paraId="63B52032" w14:textId="77777777" w:rsidTr="00727CBD">
        <w:trPr>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FDA7807"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Connecting to country</w:t>
            </w:r>
          </w:p>
        </w:tc>
        <w:tc>
          <w:tcPr>
            <w:tcW w:w="1847" w:type="dxa"/>
            <w:noWrap/>
            <w:hideMark/>
          </w:tcPr>
          <w:p w14:paraId="6B3B81FA"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City of Greater Dandenong</w:t>
            </w:r>
          </w:p>
        </w:tc>
        <w:tc>
          <w:tcPr>
            <w:tcW w:w="4531" w:type="dxa"/>
            <w:noWrap/>
            <w:hideMark/>
          </w:tcPr>
          <w:p w14:paraId="64F64110"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The City of Greater Dandenong project involved three key activities: online cultural workshops for local aboriginal youth (school leavers and job seekers); Impact Volunteering involving a work experience program, and; a native fish habitat education program.  </w:t>
            </w:r>
          </w:p>
        </w:tc>
        <w:tc>
          <w:tcPr>
            <w:tcW w:w="4896" w:type="dxa"/>
            <w:noWrap/>
            <w:hideMark/>
          </w:tcPr>
          <w:p w14:paraId="562AFCB8"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5 online cultural workshops - engaged 30 youth</w:t>
            </w:r>
            <w:r w:rsidRPr="007A0180">
              <w:rPr>
                <w:rFonts w:ascii="Calibri" w:eastAsia="Times New Roman" w:hAnsi="Calibri" w:cs="Calibri"/>
                <w:color w:val="000000"/>
                <w:sz w:val="20"/>
                <w:szCs w:val="20"/>
                <w:lang w:eastAsia="en-AU"/>
              </w:rPr>
              <w:br/>
              <w:t>Impact volunteering program - engaged 17 youth, 15 nest boxes constructed, 300 native food plants planted</w:t>
            </w:r>
            <w:r w:rsidRPr="007A0180">
              <w:rPr>
                <w:rFonts w:ascii="Calibri" w:eastAsia="Times New Roman" w:hAnsi="Calibri" w:cs="Calibri"/>
                <w:color w:val="000000"/>
                <w:sz w:val="20"/>
                <w:szCs w:val="20"/>
                <w:lang w:eastAsia="en-AU"/>
              </w:rPr>
              <w:br/>
              <w:t>23 stakeholder groups engaged in project</w:t>
            </w:r>
          </w:p>
        </w:tc>
        <w:tc>
          <w:tcPr>
            <w:tcW w:w="978" w:type="dxa"/>
            <w:noWrap/>
            <w:hideMark/>
          </w:tcPr>
          <w:p w14:paraId="4A2E0CFD" w14:textId="77777777" w:rsidR="009C49D1" w:rsidRPr="007A0180" w:rsidRDefault="009C49D1" w:rsidP="00727CB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$15,000</w:t>
            </w:r>
          </w:p>
        </w:tc>
      </w:tr>
      <w:tr w:rsidR="009C49D1" w:rsidRPr="007A0180" w14:paraId="738BA2EB" w14:textId="77777777" w:rsidTr="00727C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6A119A6"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Youth Engagement in Invasive Species Management</w:t>
            </w:r>
          </w:p>
        </w:tc>
        <w:tc>
          <w:tcPr>
            <w:tcW w:w="1847" w:type="dxa"/>
            <w:noWrap/>
            <w:hideMark/>
          </w:tcPr>
          <w:p w14:paraId="5D61B5F7"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Conservation Volunteers Australia</w:t>
            </w:r>
          </w:p>
        </w:tc>
        <w:tc>
          <w:tcPr>
            <w:tcW w:w="4531" w:type="dxa"/>
            <w:noWrap/>
            <w:hideMark/>
          </w:tcPr>
          <w:p w14:paraId="088EBB92"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CVA ran a series of workshops to train and up-skill tertiary and VCAL students from Geelong and Bendigo in best practice invasive species management. The sessions covered the four major established invasive species: serrated tussock, gorse, blackberry and rabbits. </w:t>
            </w:r>
          </w:p>
        </w:tc>
        <w:tc>
          <w:tcPr>
            <w:tcW w:w="4896" w:type="dxa"/>
            <w:noWrap/>
            <w:hideMark/>
          </w:tcPr>
          <w:p w14:paraId="66BE86A9"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3 online workshops held - 29 people engaged including 21 participants and 8 mentors, across 7 stakeholder groups</w:t>
            </w:r>
          </w:p>
        </w:tc>
        <w:tc>
          <w:tcPr>
            <w:tcW w:w="978" w:type="dxa"/>
            <w:noWrap/>
            <w:hideMark/>
          </w:tcPr>
          <w:p w14:paraId="3640EB32" w14:textId="77777777" w:rsidR="009C49D1" w:rsidRPr="007A0180" w:rsidRDefault="009C49D1" w:rsidP="00727CB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$13,200</w:t>
            </w:r>
          </w:p>
        </w:tc>
      </w:tr>
      <w:tr w:rsidR="009C49D1" w:rsidRPr="007A0180" w14:paraId="0C363CB1" w14:textId="77777777" w:rsidTr="00727CBD">
        <w:trPr>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EF615B2"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Eco peako</w:t>
            </w:r>
          </w:p>
        </w:tc>
        <w:tc>
          <w:tcPr>
            <w:tcW w:w="1847" w:type="dxa"/>
            <w:noWrap/>
            <w:hideMark/>
          </w:tcPr>
          <w:p w14:paraId="51AB1F1C"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Eco Peako (auspiced by Friends of Merri Creek)</w:t>
            </w:r>
          </w:p>
        </w:tc>
        <w:tc>
          <w:tcPr>
            <w:tcW w:w="4531" w:type="dxa"/>
            <w:noWrap/>
            <w:hideMark/>
          </w:tcPr>
          <w:p w14:paraId="2CD56005"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Eco Peako involved a series of events, music and conversations along the Merri Creek including an online weed training forum and a one day weeding and planting workshop. </w:t>
            </w:r>
          </w:p>
        </w:tc>
        <w:tc>
          <w:tcPr>
            <w:tcW w:w="4896" w:type="dxa"/>
            <w:noWrap/>
            <w:hideMark/>
          </w:tcPr>
          <w:p w14:paraId="10D17A68"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2 events - 70 young people engaged and 7 stakeholder groups</w:t>
            </w:r>
          </w:p>
        </w:tc>
        <w:tc>
          <w:tcPr>
            <w:tcW w:w="978" w:type="dxa"/>
            <w:noWrap/>
            <w:hideMark/>
          </w:tcPr>
          <w:p w14:paraId="4F51B269" w14:textId="77777777" w:rsidR="009C49D1" w:rsidRPr="007A0180" w:rsidRDefault="009C49D1" w:rsidP="00727CB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$6,246</w:t>
            </w:r>
          </w:p>
        </w:tc>
      </w:tr>
      <w:tr w:rsidR="009C49D1" w:rsidRPr="007A0180" w14:paraId="5779E0EE" w14:textId="77777777" w:rsidTr="00727C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7C2FDE9"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Creating awareness in young people about the issue of deer in Gippsland </w:t>
            </w:r>
          </w:p>
        </w:tc>
        <w:tc>
          <w:tcPr>
            <w:tcW w:w="1847" w:type="dxa"/>
            <w:noWrap/>
            <w:hideMark/>
          </w:tcPr>
          <w:p w14:paraId="2E93A28C"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Gippsland Intrepid Landcare (auspice by LVI)</w:t>
            </w:r>
          </w:p>
        </w:tc>
        <w:tc>
          <w:tcPr>
            <w:tcW w:w="4531" w:type="dxa"/>
            <w:noWrap/>
            <w:hideMark/>
          </w:tcPr>
          <w:p w14:paraId="70CF9299"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Part 1: Deer monitoring program - 15 young people set up wildlife cameras on private properties in Gippsland to monitor deer impacts</w:t>
            </w:r>
            <w:r w:rsidRPr="007A0180">
              <w:rPr>
                <w:rFonts w:ascii="Calibri" w:eastAsia="Times New Roman" w:hAnsi="Calibri" w:cs="Calibri"/>
                <w:color w:val="000000"/>
                <w:sz w:val="20"/>
                <w:szCs w:val="20"/>
                <w:lang w:eastAsia="en-AU"/>
              </w:rPr>
              <w:br/>
              <w:t>Part 2: Digital storytelling campaign to share impact of deer via documentary, social media and print media.</w:t>
            </w:r>
          </w:p>
        </w:tc>
        <w:tc>
          <w:tcPr>
            <w:tcW w:w="4896" w:type="dxa"/>
            <w:noWrap/>
            <w:hideMark/>
          </w:tcPr>
          <w:p w14:paraId="6637EB32"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Monitoring event - engaged 30 young people </w:t>
            </w:r>
            <w:r w:rsidRPr="007A0180">
              <w:rPr>
                <w:rFonts w:ascii="Calibri" w:eastAsia="Times New Roman" w:hAnsi="Calibri" w:cs="Calibri"/>
                <w:color w:val="000000"/>
                <w:sz w:val="20"/>
                <w:szCs w:val="20"/>
                <w:lang w:eastAsia="en-AU"/>
              </w:rPr>
              <w:br/>
              <w:t>Communications campaign - reached over 2000 young people on social media, produced a documentary.</w:t>
            </w:r>
            <w:r w:rsidRPr="007A0180">
              <w:rPr>
                <w:rFonts w:ascii="Calibri" w:eastAsia="Times New Roman" w:hAnsi="Calibri" w:cs="Calibri"/>
                <w:color w:val="000000"/>
                <w:sz w:val="20"/>
                <w:szCs w:val="20"/>
                <w:lang w:eastAsia="en-AU"/>
              </w:rPr>
              <w:br/>
              <w:t xml:space="preserve">Six stakeholder groups involved. </w:t>
            </w:r>
          </w:p>
        </w:tc>
        <w:tc>
          <w:tcPr>
            <w:tcW w:w="978" w:type="dxa"/>
            <w:noWrap/>
            <w:hideMark/>
          </w:tcPr>
          <w:p w14:paraId="0A46C17F" w14:textId="77777777" w:rsidR="009C49D1" w:rsidRPr="007A0180" w:rsidRDefault="009C49D1" w:rsidP="00727CB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$12,000</w:t>
            </w:r>
          </w:p>
        </w:tc>
      </w:tr>
      <w:tr w:rsidR="009C49D1" w:rsidRPr="007A0180" w14:paraId="288F7A9D" w14:textId="77777777" w:rsidTr="00727CBD">
        <w:trPr>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9B6E259"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Engaging youth to engage youth in invasive species management</w:t>
            </w:r>
          </w:p>
        </w:tc>
        <w:tc>
          <w:tcPr>
            <w:tcW w:w="1847" w:type="dxa"/>
            <w:noWrap/>
            <w:hideMark/>
          </w:tcPr>
          <w:p w14:paraId="78167301"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Mandurang Strathfieldsaye Landcare Network (auspiced by LVI)</w:t>
            </w:r>
          </w:p>
        </w:tc>
        <w:tc>
          <w:tcPr>
            <w:tcW w:w="4531" w:type="dxa"/>
            <w:noWrap/>
            <w:hideMark/>
          </w:tcPr>
          <w:p w14:paraId="1046E52D"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D</w:t>
            </w:r>
            <w:r w:rsidRPr="007A0180">
              <w:rPr>
                <w:rFonts w:ascii="Calibri" w:eastAsia="Times New Roman" w:hAnsi="Calibri" w:cs="Calibri"/>
                <w:color w:val="000000"/>
                <w:sz w:val="20"/>
                <w:szCs w:val="20"/>
                <w:lang w:eastAsia="en-AU"/>
              </w:rPr>
              <w:t>elivered a series of training and engagement activities designed to increase awareness and understanding among young people of the issues associated with invasive species.</w:t>
            </w:r>
            <w:r w:rsidRPr="007A0180">
              <w:rPr>
                <w:rFonts w:ascii="Calibri" w:eastAsia="Times New Roman" w:hAnsi="Calibri" w:cs="Calibri"/>
                <w:color w:val="000000"/>
                <w:sz w:val="20"/>
                <w:szCs w:val="20"/>
                <w:lang w:eastAsia="en-AU"/>
              </w:rPr>
              <w:br/>
              <w:t>Part 1: Mentoring tertiary education students</w:t>
            </w:r>
            <w:r w:rsidRPr="007A0180">
              <w:rPr>
                <w:rFonts w:ascii="Calibri" w:eastAsia="Times New Roman" w:hAnsi="Calibri" w:cs="Calibri"/>
                <w:color w:val="000000"/>
                <w:sz w:val="20"/>
                <w:szCs w:val="20"/>
                <w:lang w:eastAsia="en-AU"/>
              </w:rPr>
              <w:br/>
              <w:t xml:space="preserve">Part 2: Participants invited to form a project committee to engage secondary students </w:t>
            </w:r>
            <w:r w:rsidRPr="007A0180">
              <w:rPr>
                <w:rFonts w:ascii="Calibri" w:eastAsia="Times New Roman" w:hAnsi="Calibri" w:cs="Calibri"/>
                <w:color w:val="000000"/>
                <w:sz w:val="20"/>
                <w:szCs w:val="20"/>
                <w:lang w:eastAsia="en-AU"/>
              </w:rPr>
              <w:br/>
              <w:t>Part 3: Participants develop</w:t>
            </w:r>
            <w:r>
              <w:rPr>
                <w:rFonts w:ascii="Calibri" w:eastAsia="Times New Roman" w:hAnsi="Calibri" w:cs="Calibri"/>
                <w:color w:val="000000"/>
                <w:sz w:val="20"/>
                <w:szCs w:val="20"/>
                <w:lang w:eastAsia="en-AU"/>
              </w:rPr>
              <w:t>ed</w:t>
            </w:r>
            <w:r w:rsidRPr="007A0180">
              <w:rPr>
                <w:rFonts w:ascii="Calibri" w:eastAsia="Times New Roman" w:hAnsi="Calibri" w:cs="Calibri"/>
                <w:color w:val="000000"/>
                <w:sz w:val="20"/>
                <w:szCs w:val="20"/>
                <w:lang w:eastAsia="en-AU"/>
              </w:rPr>
              <w:t xml:space="preserve"> and implement</w:t>
            </w:r>
            <w:r>
              <w:rPr>
                <w:rFonts w:ascii="Calibri" w:eastAsia="Times New Roman" w:hAnsi="Calibri" w:cs="Calibri"/>
                <w:color w:val="000000"/>
                <w:sz w:val="20"/>
                <w:szCs w:val="20"/>
                <w:lang w:eastAsia="en-AU"/>
              </w:rPr>
              <w:t>ed</w:t>
            </w:r>
            <w:r w:rsidRPr="007A0180">
              <w:rPr>
                <w:rFonts w:ascii="Calibri" w:eastAsia="Times New Roman" w:hAnsi="Calibri" w:cs="Calibri"/>
                <w:color w:val="000000"/>
                <w:sz w:val="20"/>
                <w:szCs w:val="20"/>
                <w:lang w:eastAsia="en-AU"/>
              </w:rPr>
              <w:t xml:space="preserve"> a project that contributes to the management of invasive species.</w:t>
            </w:r>
          </w:p>
        </w:tc>
        <w:tc>
          <w:tcPr>
            <w:tcW w:w="4896" w:type="dxa"/>
            <w:noWrap/>
            <w:hideMark/>
          </w:tcPr>
          <w:p w14:paraId="0AD2B3E9"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Part 1 involved 3 online training sessions, 2 field sessions, 3 interviews and 1 presentation - 55 tertiary students engaged</w:t>
            </w:r>
            <w:r w:rsidRPr="007A0180">
              <w:rPr>
                <w:rFonts w:ascii="Calibri" w:eastAsia="Times New Roman" w:hAnsi="Calibri" w:cs="Calibri"/>
                <w:color w:val="000000"/>
                <w:sz w:val="20"/>
                <w:szCs w:val="20"/>
                <w:lang w:eastAsia="en-AU"/>
              </w:rPr>
              <w:br/>
              <w:t>Part 2 involved 3 online classes, 2 field sessions and 1 workshop - 725 primary students and 30 adults engaged</w:t>
            </w:r>
            <w:r w:rsidRPr="007A0180">
              <w:rPr>
                <w:rFonts w:ascii="Calibri" w:eastAsia="Times New Roman" w:hAnsi="Calibri" w:cs="Calibri"/>
                <w:color w:val="000000"/>
                <w:sz w:val="20"/>
                <w:szCs w:val="20"/>
                <w:lang w:eastAsia="en-AU"/>
              </w:rPr>
              <w:br/>
              <w:t>3 stakeholder groups engaged</w:t>
            </w:r>
          </w:p>
        </w:tc>
        <w:tc>
          <w:tcPr>
            <w:tcW w:w="978" w:type="dxa"/>
            <w:noWrap/>
            <w:hideMark/>
          </w:tcPr>
          <w:p w14:paraId="504CACD6" w14:textId="77777777" w:rsidR="009C49D1" w:rsidRPr="007A0180" w:rsidRDefault="009C49D1" w:rsidP="00727CB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$13,425</w:t>
            </w:r>
          </w:p>
        </w:tc>
      </w:tr>
      <w:tr w:rsidR="009C49D1" w:rsidRPr="007A0180" w14:paraId="50FCDD07" w14:textId="77777777" w:rsidTr="00727C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35FAFF4"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lastRenderedPageBreak/>
              <w:t>New learning opportunities for youth</w:t>
            </w:r>
          </w:p>
        </w:tc>
        <w:tc>
          <w:tcPr>
            <w:tcW w:w="1847" w:type="dxa"/>
            <w:noWrap/>
            <w:hideMark/>
          </w:tcPr>
          <w:p w14:paraId="28EDF218"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Mt Rothwell Landcare Volunteers Inc.</w:t>
            </w:r>
          </w:p>
        </w:tc>
        <w:tc>
          <w:tcPr>
            <w:tcW w:w="4531" w:type="dxa"/>
            <w:noWrap/>
            <w:hideMark/>
          </w:tcPr>
          <w:p w14:paraId="4B6D3D03"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Mt Rothwell Landcare Volunteers prepared and delivered educational workshops to young people that involved ‘hands-on’ experience with pest control including activities such as: setting up/checking motion activated cameras, working with conservation canines, collapsing rabbit warrens, fumigating rabbit warrens, monitoring areas for natives and weed identification. </w:t>
            </w:r>
          </w:p>
        </w:tc>
        <w:tc>
          <w:tcPr>
            <w:tcW w:w="4896" w:type="dxa"/>
            <w:noWrap/>
            <w:hideMark/>
          </w:tcPr>
          <w:p w14:paraId="38CA8211"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Delivered 3 training workshops - engaged 33 young people and 6 stakeholder groups</w:t>
            </w:r>
          </w:p>
        </w:tc>
        <w:tc>
          <w:tcPr>
            <w:tcW w:w="978" w:type="dxa"/>
            <w:noWrap/>
            <w:hideMark/>
          </w:tcPr>
          <w:p w14:paraId="4BECA82E" w14:textId="77777777" w:rsidR="009C49D1" w:rsidRPr="007A0180" w:rsidRDefault="009C49D1" w:rsidP="00727CB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$8,225</w:t>
            </w:r>
          </w:p>
        </w:tc>
      </w:tr>
      <w:tr w:rsidR="009C49D1" w:rsidRPr="007A0180" w14:paraId="35672A5A" w14:textId="77777777" w:rsidTr="00727CBD">
        <w:trPr>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FB83A1A"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Future environment leaders of Nillumbik</w:t>
            </w:r>
          </w:p>
        </w:tc>
        <w:tc>
          <w:tcPr>
            <w:tcW w:w="1847" w:type="dxa"/>
            <w:noWrap/>
            <w:hideMark/>
          </w:tcPr>
          <w:p w14:paraId="2999A1C8"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Nillumbik Shire Council</w:t>
            </w:r>
          </w:p>
        </w:tc>
        <w:tc>
          <w:tcPr>
            <w:tcW w:w="4531" w:type="dxa"/>
            <w:noWrap/>
            <w:hideMark/>
          </w:tcPr>
          <w:p w14:paraId="05E04130"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Intrepid Landcare and Nillumbik Shire Council co-hosted a Leadership Retreat Weekend for local young people supported by Nillumbik Landcare Network, Parks Victoria and Melbourne Water. The retreat included: a bush stay, leadership training, bushwalking, expert speakers on pest management and opportunities for young people, forum to contribute to council's invasive species action plan and a feral feast. Project partners supported the group to form a Youth Landcare Group. </w:t>
            </w:r>
          </w:p>
        </w:tc>
        <w:tc>
          <w:tcPr>
            <w:tcW w:w="4896" w:type="dxa"/>
            <w:noWrap/>
            <w:hideMark/>
          </w:tcPr>
          <w:p w14:paraId="07318583" w14:textId="52E26435"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Delivered a </w:t>
            </w:r>
            <w:r w:rsidR="004E47FE" w:rsidRPr="007A0180">
              <w:rPr>
                <w:rFonts w:ascii="Calibri" w:eastAsia="Times New Roman" w:hAnsi="Calibri" w:cs="Calibri"/>
                <w:color w:val="000000"/>
                <w:sz w:val="20"/>
                <w:szCs w:val="20"/>
                <w:lang w:eastAsia="en-AU"/>
              </w:rPr>
              <w:t>3-day</w:t>
            </w:r>
            <w:r w:rsidRPr="007A0180">
              <w:rPr>
                <w:rFonts w:ascii="Calibri" w:eastAsia="Times New Roman" w:hAnsi="Calibri" w:cs="Calibri"/>
                <w:color w:val="000000"/>
                <w:sz w:val="20"/>
                <w:szCs w:val="20"/>
                <w:lang w:eastAsia="en-AU"/>
              </w:rPr>
              <w:t xml:space="preserve"> intensive workshop - 17 young people attended, 6 other stakeholder groups involved</w:t>
            </w:r>
          </w:p>
        </w:tc>
        <w:tc>
          <w:tcPr>
            <w:tcW w:w="978" w:type="dxa"/>
            <w:noWrap/>
            <w:hideMark/>
          </w:tcPr>
          <w:p w14:paraId="11DBB97A" w14:textId="77777777" w:rsidR="009C49D1" w:rsidRPr="007A0180" w:rsidRDefault="009C49D1" w:rsidP="00727CB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$15,000</w:t>
            </w:r>
          </w:p>
        </w:tc>
      </w:tr>
      <w:tr w:rsidR="009C49D1" w:rsidRPr="007A0180" w14:paraId="4B8FFEE2" w14:textId="77777777" w:rsidTr="00727C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1D09EE7"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Protecting Wodonga’s hills and wetlands through growing understanding</w:t>
            </w:r>
          </w:p>
        </w:tc>
        <w:tc>
          <w:tcPr>
            <w:tcW w:w="1847" w:type="dxa"/>
            <w:noWrap/>
            <w:hideMark/>
          </w:tcPr>
          <w:p w14:paraId="4B6CE673"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Parklands Albury Wodonga Ltd</w:t>
            </w:r>
          </w:p>
        </w:tc>
        <w:tc>
          <w:tcPr>
            <w:tcW w:w="4531" w:type="dxa"/>
            <w:noWrap/>
            <w:hideMark/>
          </w:tcPr>
          <w:p w14:paraId="2BD19E26" w14:textId="79968145"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This project created a series of short videos for young people that seek to encourage appreciation for</w:t>
            </w:r>
            <w:r>
              <w:rPr>
                <w:rFonts w:ascii="Calibri" w:eastAsia="Times New Roman" w:hAnsi="Calibri" w:cs="Calibri"/>
                <w:color w:val="000000"/>
                <w:sz w:val="20"/>
                <w:szCs w:val="20"/>
                <w:lang w:eastAsia="en-AU"/>
              </w:rPr>
              <w:t xml:space="preserve"> </w:t>
            </w:r>
            <w:r w:rsidRPr="007A0180">
              <w:rPr>
                <w:rFonts w:ascii="Calibri" w:eastAsia="Times New Roman" w:hAnsi="Calibri" w:cs="Calibri"/>
                <w:color w:val="000000"/>
                <w:sz w:val="20"/>
                <w:szCs w:val="20"/>
                <w:lang w:eastAsia="en-AU"/>
              </w:rPr>
              <w:t xml:space="preserve">and engagement with 5 peri-urban bushland </w:t>
            </w:r>
            <w:r w:rsidR="004E47FE" w:rsidRPr="007A0180">
              <w:rPr>
                <w:rFonts w:ascii="Calibri" w:eastAsia="Times New Roman" w:hAnsi="Calibri" w:cs="Calibri"/>
                <w:color w:val="000000"/>
                <w:sz w:val="20"/>
                <w:szCs w:val="20"/>
                <w:lang w:eastAsia="en-AU"/>
              </w:rPr>
              <w:t>reserves</w:t>
            </w:r>
            <w:r w:rsidRPr="007A0180">
              <w:rPr>
                <w:rFonts w:ascii="Calibri" w:eastAsia="Times New Roman" w:hAnsi="Calibri" w:cs="Calibri"/>
                <w:color w:val="000000"/>
                <w:sz w:val="20"/>
                <w:szCs w:val="20"/>
                <w:lang w:eastAsia="en-AU"/>
              </w:rPr>
              <w:t xml:space="preserve"> in West Wodonga. It also involved a student working bee with a ranger over 3 days.</w:t>
            </w:r>
          </w:p>
        </w:tc>
        <w:tc>
          <w:tcPr>
            <w:tcW w:w="4896" w:type="dxa"/>
            <w:noWrap/>
            <w:hideMark/>
          </w:tcPr>
          <w:p w14:paraId="23ACDF83"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Created 5 short films - engaged 7 children and 14 adults</w:t>
            </w:r>
            <w:r w:rsidRPr="007A0180">
              <w:rPr>
                <w:rFonts w:ascii="Calibri" w:eastAsia="Times New Roman" w:hAnsi="Calibri" w:cs="Calibri"/>
                <w:color w:val="000000"/>
                <w:sz w:val="20"/>
                <w:szCs w:val="20"/>
                <w:lang w:eastAsia="en-AU"/>
              </w:rPr>
              <w:br/>
              <w:t>Student working bee - engaged 6 students and 1 ranger</w:t>
            </w:r>
            <w:r w:rsidRPr="007A0180">
              <w:rPr>
                <w:rFonts w:ascii="Calibri" w:eastAsia="Times New Roman" w:hAnsi="Calibri" w:cs="Calibri"/>
                <w:color w:val="000000"/>
                <w:sz w:val="20"/>
                <w:szCs w:val="20"/>
                <w:lang w:eastAsia="en-AU"/>
              </w:rPr>
              <w:br/>
              <w:t>10 stakeholder groups involved</w:t>
            </w:r>
          </w:p>
        </w:tc>
        <w:tc>
          <w:tcPr>
            <w:tcW w:w="978" w:type="dxa"/>
            <w:noWrap/>
            <w:hideMark/>
          </w:tcPr>
          <w:p w14:paraId="3A0777E9" w14:textId="77777777" w:rsidR="009C49D1" w:rsidRPr="007A0180" w:rsidRDefault="009C49D1" w:rsidP="00727CB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$14,840</w:t>
            </w:r>
          </w:p>
        </w:tc>
      </w:tr>
      <w:tr w:rsidR="009C49D1" w:rsidRPr="007A0180" w14:paraId="428A0A52" w14:textId="77777777" w:rsidTr="00727CBD">
        <w:trPr>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E320AC0"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Empowering youth to take action on invasive species.</w:t>
            </w:r>
          </w:p>
        </w:tc>
        <w:tc>
          <w:tcPr>
            <w:tcW w:w="1847" w:type="dxa"/>
            <w:noWrap/>
            <w:hideMark/>
          </w:tcPr>
          <w:p w14:paraId="10D3621C"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Rural City of Wangaratta</w:t>
            </w:r>
          </w:p>
        </w:tc>
        <w:tc>
          <w:tcPr>
            <w:tcW w:w="4531" w:type="dxa"/>
            <w:noWrap/>
            <w:hideMark/>
          </w:tcPr>
          <w:p w14:paraId="1867977A"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w:t>
            </w:r>
            <w:r w:rsidRPr="007A0180">
              <w:rPr>
                <w:rFonts w:ascii="Calibri" w:eastAsia="Times New Roman" w:hAnsi="Calibri" w:cs="Calibri"/>
                <w:color w:val="000000"/>
                <w:sz w:val="20"/>
                <w:szCs w:val="20"/>
                <w:lang w:eastAsia="en-AU"/>
              </w:rPr>
              <w:t xml:space="preserve"> three-part program using outdoor activities to connect to young people, build awareness of the issues, and provide up-skilling opportunities in invasive species identification and mapping.</w:t>
            </w:r>
            <w:r w:rsidRPr="007A0180">
              <w:rPr>
                <w:rFonts w:ascii="Calibri" w:eastAsia="Times New Roman" w:hAnsi="Calibri" w:cs="Calibri"/>
                <w:color w:val="000000"/>
                <w:sz w:val="20"/>
                <w:szCs w:val="20"/>
                <w:lang w:eastAsia="en-AU"/>
              </w:rPr>
              <w:br/>
              <w:t>Part 1: A kayaking trip on the Ovens River, including weed ID and mapping.</w:t>
            </w:r>
            <w:r w:rsidRPr="007A0180">
              <w:rPr>
                <w:rFonts w:ascii="Calibri" w:eastAsia="Times New Roman" w:hAnsi="Calibri" w:cs="Calibri"/>
                <w:color w:val="000000"/>
                <w:sz w:val="20"/>
                <w:szCs w:val="20"/>
                <w:lang w:eastAsia="en-AU"/>
              </w:rPr>
              <w:br/>
              <w:t>Part 2: Two online leadership workshops by Intrepid Landcare</w:t>
            </w:r>
            <w:r>
              <w:rPr>
                <w:rFonts w:ascii="Calibri" w:eastAsia="Times New Roman" w:hAnsi="Calibri" w:cs="Calibri"/>
                <w:color w:val="000000"/>
                <w:sz w:val="20"/>
                <w:szCs w:val="20"/>
                <w:lang w:eastAsia="en-AU"/>
              </w:rPr>
              <w:t>.</w:t>
            </w:r>
            <w:r w:rsidRPr="007A0180">
              <w:rPr>
                <w:rFonts w:ascii="Calibri" w:eastAsia="Times New Roman" w:hAnsi="Calibri" w:cs="Calibri"/>
                <w:color w:val="000000"/>
                <w:sz w:val="20"/>
                <w:szCs w:val="20"/>
                <w:lang w:eastAsia="en-AU"/>
              </w:rPr>
              <w:t xml:space="preserve"> </w:t>
            </w:r>
            <w:r w:rsidRPr="007A0180">
              <w:rPr>
                <w:rFonts w:ascii="Calibri" w:eastAsia="Times New Roman" w:hAnsi="Calibri" w:cs="Calibri"/>
                <w:color w:val="000000"/>
                <w:sz w:val="20"/>
                <w:szCs w:val="20"/>
                <w:lang w:eastAsia="en-AU"/>
              </w:rPr>
              <w:br/>
              <w:t>Part 3: Supporting young people to create educational messages for young people using natural areas for recreation</w:t>
            </w:r>
            <w:r>
              <w:rPr>
                <w:rFonts w:ascii="Calibri" w:eastAsia="Times New Roman" w:hAnsi="Calibri" w:cs="Calibri"/>
                <w:color w:val="000000"/>
                <w:sz w:val="20"/>
                <w:szCs w:val="20"/>
                <w:lang w:eastAsia="en-AU"/>
              </w:rPr>
              <w:t>.</w:t>
            </w:r>
            <w:r w:rsidRPr="007A0180">
              <w:rPr>
                <w:rFonts w:ascii="Calibri" w:eastAsia="Times New Roman" w:hAnsi="Calibri" w:cs="Calibri"/>
                <w:color w:val="000000"/>
                <w:sz w:val="20"/>
                <w:szCs w:val="20"/>
                <w:lang w:eastAsia="en-AU"/>
              </w:rPr>
              <w:t xml:space="preserve"> </w:t>
            </w:r>
          </w:p>
        </w:tc>
        <w:tc>
          <w:tcPr>
            <w:tcW w:w="4896" w:type="dxa"/>
            <w:noWrap/>
            <w:hideMark/>
          </w:tcPr>
          <w:p w14:paraId="592AEBDA"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Part 1 - 3 young people attended</w:t>
            </w:r>
            <w:r w:rsidRPr="007A0180">
              <w:rPr>
                <w:rFonts w:ascii="Calibri" w:eastAsia="Times New Roman" w:hAnsi="Calibri" w:cs="Calibri"/>
                <w:color w:val="000000"/>
                <w:sz w:val="20"/>
                <w:szCs w:val="20"/>
                <w:lang w:eastAsia="en-AU"/>
              </w:rPr>
              <w:br/>
              <w:t>Part 2 - 30 young people attended</w:t>
            </w:r>
            <w:r w:rsidRPr="007A0180">
              <w:rPr>
                <w:rFonts w:ascii="Calibri" w:eastAsia="Times New Roman" w:hAnsi="Calibri" w:cs="Calibri"/>
                <w:color w:val="000000"/>
                <w:sz w:val="20"/>
                <w:szCs w:val="20"/>
                <w:lang w:eastAsia="en-AU"/>
              </w:rPr>
              <w:br/>
              <w:t>Part 3 - 10 young people engaged</w:t>
            </w:r>
            <w:r w:rsidRPr="007A0180">
              <w:rPr>
                <w:rFonts w:ascii="Calibri" w:eastAsia="Times New Roman" w:hAnsi="Calibri" w:cs="Calibri"/>
                <w:color w:val="000000"/>
                <w:sz w:val="20"/>
                <w:szCs w:val="20"/>
                <w:lang w:eastAsia="en-AU"/>
              </w:rPr>
              <w:br/>
              <w:t>10 stakeholder groups engaged</w:t>
            </w:r>
          </w:p>
        </w:tc>
        <w:tc>
          <w:tcPr>
            <w:tcW w:w="978" w:type="dxa"/>
            <w:noWrap/>
            <w:hideMark/>
          </w:tcPr>
          <w:p w14:paraId="5EA6DD70" w14:textId="77777777" w:rsidR="009C49D1" w:rsidRPr="007A0180" w:rsidRDefault="009C49D1" w:rsidP="00727CB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$11,691</w:t>
            </w:r>
          </w:p>
        </w:tc>
      </w:tr>
      <w:tr w:rsidR="009C49D1" w:rsidRPr="007A0180" w14:paraId="461C37FC" w14:textId="77777777" w:rsidTr="00727C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4BAD690"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lastRenderedPageBreak/>
              <w:t>Learning life lessons with Landcare</w:t>
            </w:r>
          </w:p>
        </w:tc>
        <w:tc>
          <w:tcPr>
            <w:tcW w:w="1847" w:type="dxa"/>
            <w:noWrap/>
            <w:hideMark/>
          </w:tcPr>
          <w:p w14:paraId="4EC625EF"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Up2Us Landcare Alliance</w:t>
            </w:r>
          </w:p>
        </w:tc>
        <w:tc>
          <w:tcPr>
            <w:tcW w:w="4531" w:type="dxa"/>
            <w:noWrap/>
            <w:hideMark/>
          </w:tcPr>
          <w:p w14:paraId="22AA1093"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 xml:space="preserve">This pilot project extended an earlier trial, supporting tertiary students and young adults with work readiness for the NRM sector. Up2Us Landcare utilised the connections of Landcare members to mentor students as they undertook invasive species management on private land, over practical field days and an online workshop. </w:t>
            </w:r>
          </w:p>
        </w:tc>
        <w:tc>
          <w:tcPr>
            <w:tcW w:w="4896" w:type="dxa"/>
            <w:noWrap/>
            <w:hideMark/>
          </w:tcPr>
          <w:p w14:paraId="714AAD91" w14:textId="77777777" w:rsidR="009C49D1" w:rsidRPr="007A0180" w:rsidRDefault="009C49D1"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3 field day events - engaged 43 people, including 25 young people</w:t>
            </w:r>
            <w:r w:rsidRPr="007A0180">
              <w:rPr>
                <w:rFonts w:ascii="Calibri" w:eastAsia="Times New Roman" w:hAnsi="Calibri" w:cs="Calibri"/>
                <w:color w:val="000000"/>
                <w:sz w:val="20"/>
                <w:szCs w:val="20"/>
                <w:lang w:eastAsia="en-AU"/>
              </w:rPr>
              <w:br/>
              <w:t>Online event - engaged 9 young people</w:t>
            </w:r>
            <w:r w:rsidRPr="007A0180">
              <w:rPr>
                <w:rFonts w:ascii="Calibri" w:eastAsia="Times New Roman" w:hAnsi="Calibri" w:cs="Calibri"/>
                <w:color w:val="000000"/>
                <w:sz w:val="20"/>
                <w:szCs w:val="20"/>
                <w:lang w:eastAsia="en-AU"/>
              </w:rPr>
              <w:br/>
              <w:t>6 stakeholder groups engaged</w:t>
            </w:r>
          </w:p>
        </w:tc>
        <w:tc>
          <w:tcPr>
            <w:tcW w:w="978" w:type="dxa"/>
            <w:noWrap/>
            <w:hideMark/>
          </w:tcPr>
          <w:p w14:paraId="58F18F88" w14:textId="77777777" w:rsidR="009C49D1" w:rsidRPr="007A0180" w:rsidRDefault="009C49D1" w:rsidP="00727CB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$13,000</w:t>
            </w:r>
          </w:p>
        </w:tc>
      </w:tr>
      <w:tr w:rsidR="009C49D1" w:rsidRPr="007A0180" w14:paraId="01FB0422" w14:textId="77777777" w:rsidTr="00727CBD">
        <w:trPr>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39CA7BF"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Young Landcare Avoca – Land management, sharing ideas, creating solutions</w:t>
            </w:r>
          </w:p>
        </w:tc>
        <w:tc>
          <w:tcPr>
            <w:tcW w:w="1847" w:type="dxa"/>
            <w:noWrap/>
            <w:hideMark/>
          </w:tcPr>
          <w:p w14:paraId="6BDC251F"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Upper Loddon &amp; Avoca Landcare Network</w:t>
            </w:r>
          </w:p>
        </w:tc>
        <w:tc>
          <w:tcPr>
            <w:tcW w:w="4531" w:type="dxa"/>
            <w:noWrap/>
            <w:hideMark/>
          </w:tcPr>
          <w:p w14:paraId="77891530"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This project aimed to teach land management skills to secondary school students through activities such as fishing, bush walking, and problem identification in our natural environment under the mentorship of elder Landcare</w:t>
            </w:r>
            <w:r>
              <w:rPr>
                <w:rFonts w:ascii="Calibri" w:eastAsia="Times New Roman" w:hAnsi="Calibri" w:cs="Calibri"/>
                <w:color w:val="000000"/>
                <w:sz w:val="20"/>
                <w:szCs w:val="20"/>
                <w:lang w:eastAsia="en-AU"/>
              </w:rPr>
              <w:t xml:space="preserve"> members</w:t>
            </w:r>
            <w:r w:rsidRPr="007A0180">
              <w:rPr>
                <w:rFonts w:ascii="Calibri" w:eastAsia="Times New Roman" w:hAnsi="Calibri" w:cs="Calibri"/>
                <w:color w:val="000000"/>
                <w:sz w:val="20"/>
                <w:szCs w:val="20"/>
                <w:lang w:eastAsia="en-AU"/>
              </w:rPr>
              <w:t xml:space="preserve">. </w:t>
            </w:r>
            <w:r w:rsidRPr="007A0180">
              <w:rPr>
                <w:rFonts w:ascii="Calibri" w:eastAsia="Times New Roman" w:hAnsi="Calibri" w:cs="Calibri"/>
                <w:color w:val="000000"/>
                <w:sz w:val="20"/>
                <w:szCs w:val="20"/>
                <w:lang w:eastAsia="en-AU"/>
              </w:rPr>
              <w:br/>
              <w:t>Part 1: participants mapped and ID weeds and pest animals at a local reservoir.</w:t>
            </w:r>
            <w:r w:rsidRPr="007A0180">
              <w:rPr>
                <w:rFonts w:ascii="Calibri" w:eastAsia="Times New Roman" w:hAnsi="Calibri" w:cs="Calibri"/>
                <w:color w:val="000000"/>
                <w:sz w:val="20"/>
                <w:szCs w:val="20"/>
                <w:lang w:eastAsia="en-AU"/>
              </w:rPr>
              <w:br/>
              <w:t>Part 2: camping weekend with more mapping and ID</w:t>
            </w:r>
          </w:p>
        </w:tc>
        <w:tc>
          <w:tcPr>
            <w:tcW w:w="4896" w:type="dxa"/>
            <w:noWrap/>
            <w:hideMark/>
          </w:tcPr>
          <w:p w14:paraId="60FEC740" w14:textId="6CC7BA8A"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
        </w:tc>
        <w:tc>
          <w:tcPr>
            <w:tcW w:w="978" w:type="dxa"/>
            <w:noWrap/>
            <w:hideMark/>
          </w:tcPr>
          <w:p w14:paraId="292EC2FC" w14:textId="77777777" w:rsidR="009C49D1" w:rsidRPr="007A0180" w:rsidRDefault="009C49D1" w:rsidP="00727CB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$5,516</w:t>
            </w:r>
          </w:p>
        </w:tc>
      </w:tr>
      <w:tr w:rsidR="00F76630" w:rsidRPr="007A0180" w14:paraId="1E714945" w14:textId="77777777" w:rsidTr="00727C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tcPr>
          <w:p w14:paraId="78052C98" w14:textId="03DDA84B" w:rsidR="00F76630" w:rsidRPr="007A0180" w:rsidRDefault="00C1255B" w:rsidP="00727CBD">
            <w:pPr>
              <w:spacing w:before="0"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VRCLP Grants</w:t>
            </w:r>
          </w:p>
        </w:tc>
        <w:tc>
          <w:tcPr>
            <w:tcW w:w="1847" w:type="dxa"/>
            <w:noWrap/>
          </w:tcPr>
          <w:p w14:paraId="798CC8F6" w14:textId="05F62A01" w:rsidR="00F76630" w:rsidRPr="007A0180" w:rsidRDefault="00C1255B"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Victorian Regional Community Leadership Program</w:t>
            </w:r>
          </w:p>
        </w:tc>
        <w:tc>
          <w:tcPr>
            <w:tcW w:w="4531" w:type="dxa"/>
            <w:noWrap/>
          </w:tcPr>
          <w:p w14:paraId="29068E6A" w14:textId="1F8B167A" w:rsidR="00F76630" w:rsidRPr="007A0180" w:rsidRDefault="00C1255B"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Grants were provided to 10 </w:t>
            </w:r>
            <w:r w:rsidR="00E55DCE">
              <w:rPr>
                <w:rFonts w:ascii="Calibri" w:eastAsia="Times New Roman" w:hAnsi="Calibri" w:cs="Calibri"/>
                <w:color w:val="000000"/>
                <w:sz w:val="20"/>
                <w:szCs w:val="20"/>
                <w:lang w:eastAsia="en-AU"/>
              </w:rPr>
              <w:t xml:space="preserve">emerging leaders working in or around industries related to invasive species management. Participants went through the </w:t>
            </w:r>
            <w:r w:rsidR="00BA57B6">
              <w:rPr>
                <w:rFonts w:ascii="Calibri" w:eastAsia="Times New Roman" w:hAnsi="Calibri" w:cs="Calibri"/>
                <w:color w:val="000000"/>
                <w:sz w:val="20"/>
                <w:szCs w:val="20"/>
                <w:lang w:eastAsia="en-AU"/>
              </w:rPr>
              <w:t>12-month</w:t>
            </w:r>
            <w:r w:rsidR="00E55DCE">
              <w:rPr>
                <w:rFonts w:ascii="Calibri" w:eastAsia="Times New Roman" w:hAnsi="Calibri" w:cs="Calibri"/>
                <w:color w:val="000000"/>
                <w:sz w:val="20"/>
                <w:szCs w:val="20"/>
                <w:lang w:eastAsia="en-AU"/>
              </w:rPr>
              <w:t xml:space="preserve"> training program, which includes a broad range of workshop, project and networking activities.</w:t>
            </w:r>
          </w:p>
        </w:tc>
        <w:tc>
          <w:tcPr>
            <w:tcW w:w="4896" w:type="dxa"/>
            <w:noWrap/>
          </w:tcPr>
          <w:p w14:paraId="7B923486" w14:textId="25142D90" w:rsidR="00F76630" w:rsidRPr="007A0180" w:rsidRDefault="00C1255B" w:rsidP="00727CB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 emerging leaders participated in leadership program</w:t>
            </w:r>
          </w:p>
        </w:tc>
        <w:tc>
          <w:tcPr>
            <w:tcW w:w="978" w:type="dxa"/>
            <w:noWrap/>
          </w:tcPr>
          <w:p w14:paraId="32F5E57A" w14:textId="025DE798" w:rsidR="00F76630" w:rsidRPr="007A0180" w:rsidRDefault="00C1255B" w:rsidP="00727CB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$68,640</w:t>
            </w:r>
          </w:p>
        </w:tc>
      </w:tr>
      <w:tr w:rsidR="009C49D1" w:rsidRPr="007A0180" w14:paraId="2C03DB40" w14:textId="77777777" w:rsidTr="00727CBD">
        <w:trPr>
          <w:trHeight w:val="290"/>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noWrap/>
            <w:hideMark/>
          </w:tcPr>
          <w:p w14:paraId="15DA43E0" w14:textId="77777777" w:rsidR="009C49D1" w:rsidRPr="007A0180" w:rsidRDefault="009C49D1" w:rsidP="00727CBD">
            <w:pPr>
              <w:spacing w:before="0" w:after="0" w:line="240" w:lineRule="auto"/>
              <w:rPr>
                <w:rFonts w:ascii="Calibri" w:eastAsia="Times New Roman" w:hAnsi="Calibri" w:cs="Calibri"/>
                <w:color w:val="000000"/>
                <w:sz w:val="20"/>
                <w:szCs w:val="20"/>
                <w:lang w:eastAsia="en-AU"/>
              </w:rPr>
            </w:pPr>
            <w:r w:rsidRPr="007A0180">
              <w:rPr>
                <w:rFonts w:ascii="Calibri" w:eastAsia="Times New Roman" w:hAnsi="Calibri" w:cs="Calibri"/>
                <w:color w:val="000000"/>
                <w:sz w:val="20"/>
                <w:szCs w:val="20"/>
                <w:lang w:eastAsia="en-AU"/>
              </w:rPr>
              <w:t>Total</w:t>
            </w:r>
          </w:p>
        </w:tc>
        <w:tc>
          <w:tcPr>
            <w:tcW w:w="1847" w:type="dxa"/>
            <w:shd w:val="clear" w:color="auto" w:fill="D9D9D9" w:themeFill="background1" w:themeFillShade="D9"/>
            <w:noWrap/>
            <w:hideMark/>
          </w:tcPr>
          <w:p w14:paraId="716AB2B4"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 </w:t>
            </w:r>
          </w:p>
        </w:tc>
        <w:tc>
          <w:tcPr>
            <w:tcW w:w="4531" w:type="dxa"/>
            <w:shd w:val="clear" w:color="auto" w:fill="D9D9D9" w:themeFill="background1" w:themeFillShade="D9"/>
            <w:noWrap/>
            <w:hideMark/>
          </w:tcPr>
          <w:p w14:paraId="25569B6D"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 </w:t>
            </w:r>
          </w:p>
        </w:tc>
        <w:tc>
          <w:tcPr>
            <w:tcW w:w="4896" w:type="dxa"/>
            <w:shd w:val="clear" w:color="auto" w:fill="D9D9D9" w:themeFill="background1" w:themeFillShade="D9"/>
            <w:noWrap/>
            <w:hideMark/>
          </w:tcPr>
          <w:p w14:paraId="06957E24" w14:textId="77777777" w:rsidR="009C49D1" w:rsidRPr="007A0180" w:rsidRDefault="009C49D1" w:rsidP="00727CB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 </w:t>
            </w:r>
          </w:p>
        </w:tc>
        <w:tc>
          <w:tcPr>
            <w:tcW w:w="978" w:type="dxa"/>
            <w:shd w:val="clear" w:color="auto" w:fill="D9D9D9" w:themeFill="background1" w:themeFillShade="D9"/>
            <w:noWrap/>
            <w:hideMark/>
          </w:tcPr>
          <w:p w14:paraId="3014E0E1" w14:textId="480A656F" w:rsidR="009C49D1" w:rsidRPr="007A0180" w:rsidRDefault="009C49D1" w:rsidP="00727CB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7A0180">
              <w:rPr>
                <w:rFonts w:ascii="Calibri" w:eastAsia="Times New Roman" w:hAnsi="Calibri" w:cs="Calibri"/>
                <w:b/>
                <w:bCs/>
                <w:color w:val="000000"/>
                <w:sz w:val="20"/>
                <w:szCs w:val="20"/>
                <w:lang w:eastAsia="en-AU"/>
              </w:rPr>
              <w:t>$</w:t>
            </w:r>
            <w:r w:rsidR="00C1255B">
              <w:rPr>
                <w:rFonts w:ascii="Calibri" w:eastAsia="Times New Roman" w:hAnsi="Calibri" w:cs="Calibri"/>
                <w:b/>
                <w:bCs/>
                <w:color w:val="000000"/>
                <w:sz w:val="20"/>
                <w:szCs w:val="20"/>
                <w:lang w:eastAsia="en-AU"/>
              </w:rPr>
              <w:t>202</w:t>
            </w:r>
            <w:r w:rsidRPr="007A0180">
              <w:rPr>
                <w:rFonts w:ascii="Calibri" w:eastAsia="Times New Roman" w:hAnsi="Calibri" w:cs="Calibri"/>
                <w:b/>
                <w:bCs/>
                <w:color w:val="000000"/>
                <w:sz w:val="20"/>
                <w:szCs w:val="20"/>
                <w:lang w:eastAsia="en-AU"/>
              </w:rPr>
              <w:t>,</w:t>
            </w:r>
            <w:r w:rsidR="00C1255B">
              <w:rPr>
                <w:rFonts w:ascii="Calibri" w:eastAsia="Times New Roman" w:hAnsi="Calibri" w:cs="Calibri"/>
                <w:b/>
                <w:bCs/>
                <w:color w:val="000000"/>
                <w:sz w:val="20"/>
                <w:szCs w:val="20"/>
                <w:lang w:eastAsia="en-AU"/>
              </w:rPr>
              <w:t>533</w:t>
            </w:r>
          </w:p>
        </w:tc>
      </w:tr>
    </w:tbl>
    <w:p w14:paraId="10FA3D05" w14:textId="44F01ECE" w:rsidR="00647D43" w:rsidRDefault="00647D43" w:rsidP="00647D43"/>
    <w:p w14:paraId="4ADA9F33" w14:textId="401A439D" w:rsidR="009C49D1" w:rsidRDefault="009C49D1" w:rsidP="00647D43"/>
    <w:p w14:paraId="4AA0C0F1" w14:textId="77777777" w:rsidR="009C49D1" w:rsidRDefault="009C49D1" w:rsidP="00647D43"/>
    <w:p w14:paraId="2EC4D1FD" w14:textId="4FB89FF7" w:rsidR="00647D43" w:rsidRDefault="00647D43" w:rsidP="00647D43"/>
    <w:p w14:paraId="7A588201" w14:textId="77777777" w:rsidR="00647D43" w:rsidRDefault="00647D43" w:rsidP="00647D43">
      <w:pPr>
        <w:sectPr w:rsidR="00647D43" w:rsidSect="009C49D1">
          <w:pgSz w:w="16838" w:h="11906" w:orient="landscape"/>
          <w:pgMar w:top="1440" w:right="1440" w:bottom="1440" w:left="1440" w:header="708" w:footer="708" w:gutter="0"/>
          <w:cols w:space="708"/>
          <w:docGrid w:linePitch="360"/>
        </w:sectPr>
      </w:pPr>
    </w:p>
    <w:p w14:paraId="2D78C2E5" w14:textId="7A94B31D" w:rsidR="00AB4D0C" w:rsidRDefault="00AB4D0C" w:rsidP="00E87CCB">
      <w:pPr>
        <w:pStyle w:val="Heading1"/>
      </w:pPr>
      <w:bookmarkStart w:id="86" w:name="_Toc81926416"/>
      <w:r>
        <w:lastRenderedPageBreak/>
        <w:t xml:space="preserve">Appendix </w:t>
      </w:r>
      <w:r w:rsidR="006F5A1D">
        <w:t>B</w:t>
      </w:r>
      <w:r>
        <w:t xml:space="preserve"> – Examples of groups engaged by CPMGs</w:t>
      </w:r>
      <w:bookmarkEnd w:id="86"/>
    </w:p>
    <w:p w14:paraId="42C3B417" w14:textId="3D030E04" w:rsidR="00C7506B" w:rsidRDefault="00C7506B" w:rsidP="00C7506B">
      <w:pPr>
        <w:pStyle w:val="Caption"/>
        <w:keepNext/>
      </w:pPr>
      <w:bookmarkStart w:id="87" w:name="_Toc81926424"/>
      <w:r>
        <w:t xml:space="preserve">Table </w:t>
      </w:r>
      <w:fldSimple w:instr=" SEQ Table \* ARABIC ">
        <w:r w:rsidR="002C55C5">
          <w:rPr>
            <w:noProof/>
          </w:rPr>
          <w:t>7</w:t>
        </w:r>
      </w:fldSimple>
      <w:r>
        <w:t xml:space="preserve">. </w:t>
      </w:r>
      <w:r w:rsidRPr="00CC33DF">
        <w:t>Examples of groups that CPMGs have collaborated with or engaged with representatives (drawn from round 3 grant reports</w:t>
      </w:r>
      <w:r w:rsidR="00EB673B">
        <w:t xml:space="preserve"> and key stakeholder interviewees</w:t>
      </w:r>
      <w:r w:rsidR="00735DAE">
        <w:t>)</w:t>
      </w:r>
      <w:r>
        <w:t>.</w:t>
      </w:r>
      <w:bookmarkEnd w:id="87"/>
    </w:p>
    <w:tbl>
      <w:tblPr>
        <w:tblStyle w:val="FPCTable"/>
        <w:tblW w:w="0" w:type="auto"/>
        <w:tblLook w:val="04A0" w:firstRow="1" w:lastRow="0" w:firstColumn="1" w:lastColumn="0" w:noHBand="0" w:noVBand="1"/>
      </w:tblPr>
      <w:tblGrid>
        <w:gridCol w:w="4503"/>
        <w:gridCol w:w="4503"/>
      </w:tblGrid>
      <w:tr w:rsidR="00AB4D0C" w14:paraId="0612FD3E" w14:textId="5CD5F21C" w:rsidTr="004F7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tcBorders>
            <w:shd w:val="clear" w:color="auto" w:fill="auto"/>
          </w:tcPr>
          <w:p w14:paraId="3E5DBC81" w14:textId="77777777" w:rsidR="00AB4D0C" w:rsidRDefault="00AB4D0C" w:rsidP="004F72BE">
            <w:pPr>
              <w:spacing w:before="0" w:after="0" w:line="240" w:lineRule="auto"/>
              <w:rPr>
                <w:rFonts w:ascii="Calibri" w:eastAsia="Times New Roman" w:hAnsi="Calibri" w:cs="Calibri"/>
                <w:b w:val="0"/>
                <w:bCs w:val="0"/>
                <w:szCs w:val="20"/>
                <w:lang w:eastAsia="en-AU"/>
              </w:rPr>
            </w:pPr>
            <w:r w:rsidRPr="004F72BE">
              <w:rPr>
                <w:rFonts w:ascii="Calibri" w:eastAsia="Times New Roman" w:hAnsi="Calibri" w:cs="Calibri"/>
                <w:color w:val="auto"/>
                <w:szCs w:val="20"/>
                <w:lang w:eastAsia="en-AU"/>
              </w:rPr>
              <w:t>Organisation</w:t>
            </w:r>
          </w:p>
          <w:p w14:paraId="36E83A57" w14:textId="333CCBA8" w:rsidR="004F72BE" w:rsidRPr="004F72BE" w:rsidRDefault="004F72BE" w:rsidP="004F72BE">
            <w:pPr>
              <w:spacing w:before="0" w:after="0" w:line="240" w:lineRule="auto"/>
              <w:rPr>
                <w:rFonts w:ascii="Calibri" w:eastAsia="Times New Roman" w:hAnsi="Calibri" w:cs="Calibri"/>
                <w:color w:val="auto"/>
                <w:szCs w:val="20"/>
                <w:lang w:eastAsia="en-AU"/>
              </w:rPr>
            </w:pPr>
          </w:p>
        </w:tc>
        <w:tc>
          <w:tcPr>
            <w:tcW w:w="4503" w:type="dxa"/>
            <w:tcBorders>
              <w:top w:val="nil"/>
            </w:tcBorders>
            <w:shd w:val="clear" w:color="auto" w:fill="auto"/>
          </w:tcPr>
          <w:p w14:paraId="16B6102A" w14:textId="77777777" w:rsidR="00AB4D0C" w:rsidRPr="004F72BE" w:rsidRDefault="00AB4D0C" w:rsidP="004F72B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p>
        </w:tc>
      </w:tr>
      <w:tr w:rsidR="00AB4D0C" w14:paraId="40957203" w14:textId="6196D5A0" w:rsidTr="0074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189DAA3" w14:textId="02B05CEE" w:rsidR="00AB4D0C" w:rsidRPr="00742E49" w:rsidRDefault="00411A69" w:rsidP="00184B84">
            <w:pPr>
              <w:spacing w:before="40" w:after="40" w:line="240" w:lineRule="auto"/>
            </w:pPr>
            <w:r>
              <w:t>Catchment Management Authorities</w:t>
            </w:r>
          </w:p>
        </w:tc>
        <w:tc>
          <w:tcPr>
            <w:tcW w:w="4503" w:type="dxa"/>
          </w:tcPr>
          <w:p w14:paraId="728E4811" w14:textId="5A5DC641" w:rsidR="00AB4D0C" w:rsidRPr="00742E49" w:rsidRDefault="00742E49" w:rsidP="00184B84">
            <w:pPr>
              <w:spacing w:before="40" w:after="40" w:line="240" w:lineRule="auto"/>
              <w:cnfStyle w:val="000000100000" w:firstRow="0" w:lastRow="0" w:firstColumn="0" w:lastColumn="0" w:oddVBand="0" w:evenVBand="0" w:oddHBand="1" w:evenHBand="0" w:firstRowFirstColumn="0" w:firstRowLastColumn="0" w:lastRowFirstColumn="0" w:lastRowLastColumn="0"/>
              <w:rPr>
                <w:b/>
                <w:bCs/>
              </w:rPr>
            </w:pPr>
            <w:r w:rsidRPr="00742E49">
              <w:rPr>
                <w:b/>
                <w:bCs/>
                <w:szCs w:val="20"/>
              </w:rPr>
              <w:t>Local government</w:t>
            </w:r>
          </w:p>
        </w:tc>
      </w:tr>
      <w:tr w:rsidR="00742E49" w14:paraId="7F270D24" w14:textId="576FB86C" w:rsidTr="00742E49">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4F81BD" w:themeColor="accent1"/>
              <w:bottom w:val="nil"/>
            </w:tcBorders>
            <w:vAlign w:val="bottom"/>
          </w:tcPr>
          <w:p w14:paraId="4043ABEA" w14:textId="14DE63BE" w:rsidR="00742E49" w:rsidRPr="00643E6D" w:rsidRDefault="00742E49" w:rsidP="00184B84">
            <w:pPr>
              <w:spacing w:before="40" w:after="40" w:line="240" w:lineRule="auto"/>
              <w:rPr>
                <w:b w:val="0"/>
                <w:bCs w:val="0"/>
              </w:rPr>
            </w:pPr>
            <w:r w:rsidRPr="00643E6D">
              <w:rPr>
                <w:b w:val="0"/>
                <w:bCs w:val="0"/>
              </w:rPr>
              <w:t>Mallee CMA</w:t>
            </w:r>
          </w:p>
        </w:tc>
        <w:tc>
          <w:tcPr>
            <w:tcW w:w="4503" w:type="dxa"/>
            <w:tcBorders>
              <w:top w:val="single" w:sz="8" w:space="0" w:color="4F81BD" w:themeColor="accent1"/>
              <w:bottom w:val="nil"/>
            </w:tcBorders>
            <w:vAlign w:val="bottom"/>
          </w:tcPr>
          <w:p w14:paraId="7402F800" w14:textId="0D36D260" w:rsidR="00742E49" w:rsidRPr="00742E49" w:rsidRDefault="00742E49" w:rsidP="00184B84">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City of Greater Geelong</w:t>
            </w:r>
          </w:p>
        </w:tc>
      </w:tr>
      <w:tr w:rsidR="00742E49" w14:paraId="07C1B098" w14:textId="30F10000"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183015D1" w14:textId="32A5334F" w:rsidR="00742E49" w:rsidRPr="00643E6D" w:rsidRDefault="00742E49" w:rsidP="00184B84">
            <w:pPr>
              <w:spacing w:before="40" w:after="40" w:line="240" w:lineRule="auto"/>
              <w:rPr>
                <w:b w:val="0"/>
                <w:bCs w:val="0"/>
              </w:rPr>
            </w:pPr>
            <w:r w:rsidRPr="00643E6D">
              <w:rPr>
                <w:b w:val="0"/>
                <w:bCs w:val="0"/>
              </w:rPr>
              <w:t>Port Phillip and Westernport CMA</w:t>
            </w:r>
          </w:p>
        </w:tc>
        <w:tc>
          <w:tcPr>
            <w:tcW w:w="4503" w:type="dxa"/>
            <w:tcBorders>
              <w:top w:val="nil"/>
              <w:bottom w:val="nil"/>
            </w:tcBorders>
            <w:vAlign w:val="bottom"/>
          </w:tcPr>
          <w:p w14:paraId="2899DE56" w14:textId="02CB3188" w:rsidR="00742E49" w:rsidRPr="00742E49" w:rsidRDefault="00742E49" w:rsidP="00184B84">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City of Melton</w:t>
            </w:r>
          </w:p>
        </w:tc>
      </w:tr>
      <w:tr w:rsidR="00742E49" w14:paraId="23FB7FE1" w14:textId="31F35705" w:rsidTr="00DB24FB">
        <w:tc>
          <w:tcPr>
            <w:cnfStyle w:val="001000000000" w:firstRow="0" w:lastRow="0" w:firstColumn="1" w:lastColumn="0" w:oddVBand="0" w:evenVBand="0" w:oddHBand="0" w:evenHBand="0" w:firstRowFirstColumn="0" w:firstRowLastColumn="0" w:lastRowFirstColumn="0" w:lastRowLastColumn="0"/>
            <w:tcW w:w="4503" w:type="dxa"/>
            <w:tcBorders>
              <w:top w:val="nil"/>
              <w:bottom w:val="single" w:sz="8" w:space="0" w:color="4F81BD" w:themeColor="accent1"/>
            </w:tcBorders>
            <w:vAlign w:val="bottom"/>
          </w:tcPr>
          <w:p w14:paraId="2CA07D81" w14:textId="06AE3BE3" w:rsidR="00742E49" w:rsidRPr="00643E6D" w:rsidRDefault="00742E49" w:rsidP="00184B84">
            <w:pPr>
              <w:spacing w:before="40" w:after="40" w:line="240" w:lineRule="auto"/>
              <w:rPr>
                <w:b w:val="0"/>
                <w:bCs w:val="0"/>
              </w:rPr>
            </w:pPr>
            <w:r w:rsidRPr="00643E6D">
              <w:rPr>
                <w:b w:val="0"/>
                <w:bCs w:val="0"/>
              </w:rPr>
              <w:t>West Gippsland CMA</w:t>
            </w:r>
          </w:p>
        </w:tc>
        <w:tc>
          <w:tcPr>
            <w:tcW w:w="4503" w:type="dxa"/>
            <w:tcBorders>
              <w:top w:val="nil"/>
              <w:bottom w:val="nil"/>
            </w:tcBorders>
            <w:vAlign w:val="bottom"/>
          </w:tcPr>
          <w:p w14:paraId="5F5E231F" w14:textId="23124A94" w:rsidR="00742E49" w:rsidRPr="00742E49" w:rsidRDefault="00742E49" w:rsidP="00184B84">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Colac Otway Shire Council</w:t>
            </w:r>
          </w:p>
        </w:tc>
      </w:tr>
      <w:tr w:rsidR="00742E49" w14:paraId="0D3303F9" w14:textId="397640F7" w:rsidTr="00DB2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2658F31" w14:textId="4A01F0AE" w:rsidR="00742E49" w:rsidRPr="00DB24FB" w:rsidRDefault="00742E49" w:rsidP="00184B84">
            <w:pPr>
              <w:spacing w:before="40" w:after="40" w:line="240" w:lineRule="auto"/>
            </w:pPr>
            <w:r w:rsidRPr="00DB24FB">
              <w:t>Landcare</w:t>
            </w:r>
          </w:p>
        </w:tc>
        <w:tc>
          <w:tcPr>
            <w:tcW w:w="4503" w:type="dxa"/>
            <w:tcBorders>
              <w:top w:val="nil"/>
              <w:bottom w:val="nil"/>
            </w:tcBorders>
            <w:vAlign w:val="bottom"/>
          </w:tcPr>
          <w:p w14:paraId="08A7225E" w14:textId="688700C2" w:rsidR="00742E49" w:rsidRPr="00742E49" w:rsidRDefault="00742E49" w:rsidP="00184B84">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Hume City Council</w:t>
            </w:r>
          </w:p>
        </w:tc>
      </w:tr>
      <w:tr w:rsidR="00643E6D" w14:paraId="6F1092A0" w14:textId="77777777" w:rsidTr="00DB24FB">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4F81BD" w:themeColor="accent1"/>
              <w:bottom w:val="nil"/>
            </w:tcBorders>
          </w:tcPr>
          <w:p w14:paraId="5763C1D7" w14:textId="6C941D19" w:rsidR="00643E6D" w:rsidRPr="00643E6D" w:rsidRDefault="00643E6D" w:rsidP="00643E6D">
            <w:pPr>
              <w:spacing w:before="40" w:after="40" w:line="240" w:lineRule="auto"/>
              <w:rPr>
                <w:b w:val="0"/>
                <w:bCs w:val="0"/>
              </w:rPr>
            </w:pPr>
            <w:r w:rsidRPr="00643E6D">
              <w:rPr>
                <w:b w:val="0"/>
                <w:bCs w:val="0"/>
              </w:rPr>
              <w:t>Ashbourne Landcare Group</w:t>
            </w:r>
          </w:p>
        </w:tc>
        <w:tc>
          <w:tcPr>
            <w:tcW w:w="4503" w:type="dxa"/>
            <w:tcBorders>
              <w:top w:val="nil"/>
              <w:bottom w:val="nil"/>
            </w:tcBorders>
            <w:vAlign w:val="bottom"/>
          </w:tcPr>
          <w:p w14:paraId="29103D68" w14:textId="029F5AC7" w:rsidR="00643E6D" w:rsidRPr="00742E49" w:rsidRDefault="00117487" w:rsidP="00643E6D">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Pr>
                <w:szCs w:val="20"/>
              </w:rPr>
              <w:t>Indigo Shire Council</w:t>
            </w:r>
          </w:p>
        </w:tc>
      </w:tr>
      <w:tr w:rsidR="00117487" w14:paraId="245423CC"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tcPr>
          <w:p w14:paraId="6176AB1A" w14:textId="322AAEB4" w:rsidR="00117487" w:rsidRPr="00643E6D" w:rsidRDefault="00117487" w:rsidP="00117487">
            <w:pPr>
              <w:spacing w:before="40" w:after="40" w:line="240" w:lineRule="auto"/>
              <w:rPr>
                <w:b w:val="0"/>
                <w:bCs w:val="0"/>
              </w:rPr>
            </w:pPr>
            <w:r w:rsidRPr="00643E6D">
              <w:rPr>
                <w:b w:val="0"/>
                <w:bCs w:val="0"/>
              </w:rPr>
              <w:t>Bamgambie Meridith &amp; District Landcare Group</w:t>
            </w:r>
          </w:p>
        </w:tc>
        <w:tc>
          <w:tcPr>
            <w:tcW w:w="4503" w:type="dxa"/>
            <w:tcBorders>
              <w:top w:val="nil"/>
              <w:bottom w:val="nil"/>
            </w:tcBorders>
            <w:vAlign w:val="bottom"/>
          </w:tcPr>
          <w:p w14:paraId="208EE0D6" w14:textId="56F92954" w:rsidR="00117487" w:rsidRPr="00742E49" w:rsidRDefault="00117487" w:rsidP="00117487">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M</w:t>
            </w:r>
            <w:r>
              <w:rPr>
                <w:szCs w:val="20"/>
              </w:rPr>
              <w:t>unicipal Association of Victoria</w:t>
            </w:r>
          </w:p>
        </w:tc>
      </w:tr>
      <w:tr w:rsidR="00117487" w14:paraId="472CCDD5" w14:textId="77777777" w:rsidTr="00643E6D">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tcPr>
          <w:p w14:paraId="55CFEE42" w14:textId="2C63ED06" w:rsidR="00117487" w:rsidRPr="00643E6D" w:rsidRDefault="00117487" w:rsidP="00117487">
            <w:pPr>
              <w:spacing w:before="40" w:after="40" w:line="240" w:lineRule="auto"/>
              <w:rPr>
                <w:b w:val="0"/>
                <w:bCs w:val="0"/>
              </w:rPr>
            </w:pPr>
            <w:r w:rsidRPr="00643E6D">
              <w:rPr>
                <w:b w:val="0"/>
                <w:bCs w:val="0"/>
              </w:rPr>
              <w:t>Bass Coast Landcare Network</w:t>
            </w:r>
          </w:p>
        </w:tc>
        <w:tc>
          <w:tcPr>
            <w:tcW w:w="4503" w:type="dxa"/>
            <w:tcBorders>
              <w:top w:val="nil"/>
              <w:bottom w:val="nil"/>
            </w:tcBorders>
            <w:vAlign w:val="bottom"/>
          </w:tcPr>
          <w:p w14:paraId="24F431F2" w14:textId="2FB36637" w:rsidR="00117487" w:rsidRPr="00742E49" w:rsidRDefault="00117487" w:rsidP="00117487">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Mildura City Council</w:t>
            </w:r>
          </w:p>
        </w:tc>
      </w:tr>
      <w:tr w:rsidR="00117487" w14:paraId="3158A0AF"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tcPr>
          <w:p w14:paraId="728BB70A" w14:textId="356D5635" w:rsidR="00117487" w:rsidRPr="00643E6D" w:rsidRDefault="00117487" w:rsidP="00117487">
            <w:pPr>
              <w:spacing w:before="40" w:after="40" w:line="240" w:lineRule="auto"/>
              <w:rPr>
                <w:b w:val="0"/>
                <w:bCs w:val="0"/>
              </w:rPr>
            </w:pPr>
            <w:r w:rsidRPr="00643E6D">
              <w:rPr>
                <w:b w:val="0"/>
                <w:bCs w:val="0"/>
              </w:rPr>
              <w:t>Bellarine Landcare Network</w:t>
            </w:r>
          </w:p>
        </w:tc>
        <w:tc>
          <w:tcPr>
            <w:tcW w:w="4503" w:type="dxa"/>
            <w:tcBorders>
              <w:top w:val="nil"/>
              <w:bottom w:val="nil"/>
            </w:tcBorders>
            <w:vAlign w:val="bottom"/>
          </w:tcPr>
          <w:p w14:paraId="74F9E1CE" w14:textId="106518A3" w:rsidR="00117487" w:rsidRPr="00742E49" w:rsidRDefault="00117487" w:rsidP="00117487">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Mount Alexander Shire Council</w:t>
            </w:r>
          </w:p>
        </w:tc>
      </w:tr>
      <w:tr w:rsidR="00117487" w14:paraId="300D9C5F" w14:textId="77777777" w:rsidTr="00643E6D">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tcPr>
          <w:p w14:paraId="7EE19342" w14:textId="73EAFB73" w:rsidR="00117487" w:rsidRPr="00643E6D" w:rsidRDefault="00117487" w:rsidP="00117487">
            <w:pPr>
              <w:spacing w:before="40" w:after="40" w:line="240" w:lineRule="auto"/>
              <w:rPr>
                <w:b w:val="0"/>
                <w:bCs w:val="0"/>
              </w:rPr>
            </w:pPr>
            <w:r w:rsidRPr="00643E6D">
              <w:rPr>
                <w:b w:val="0"/>
                <w:bCs w:val="0"/>
              </w:rPr>
              <w:t>Blampied – Kooroocheang Landcare Group</w:t>
            </w:r>
          </w:p>
        </w:tc>
        <w:tc>
          <w:tcPr>
            <w:tcW w:w="4503" w:type="dxa"/>
            <w:tcBorders>
              <w:top w:val="nil"/>
              <w:bottom w:val="nil"/>
            </w:tcBorders>
            <w:vAlign w:val="bottom"/>
          </w:tcPr>
          <w:p w14:paraId="2EDB59B7" w14:textId="116ED1BA" w:rsidR="00117487" w:rsidRPr="00742E49" w:rsidRDefault="00117487" w:rsidP="00117487">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Nillumbik Shire Council</w:t>
            </w:r>
          </w:p>
        </w:tc>
      </w:tr>
      <w:tr w:rsidR="00117487" w14:paraId="2F79244E" w14:textId="0EDE3370"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792C31A3" w14:textId="062E118B" w:rsidR="00117487" w:rsidRPr="00643E6D" w:rsidRDefault="00117487" w:rsidP="00117487">
            <w:pPr>
              <w:spacing w:before="40" w:after="40" w:line="240" w:lineRule="auto"/>
              <w:rPr>
                <w:b w:val="0"/>
                <w:bCs w:val="0"/>
              </w:rPr>
            </w:pPr>
            <w:r w:rsidRPr="00643E6D">
              <w:rPr>
                <w:b w:val="0"/>
                <w:bCs w:val="0"/>
              </w:rPr>
              <w:t>Clarkefield Landcare Group</w:t>
            </w:r>
          </w:p>
        </w:tc>
        <w:tc>
          <w:tcPr>
            <w:tcW w:w="4503" w:type="dxa"/>
            <w:tcBorders>
              <w:top w:val="nil"/>
              <w:bottom w:val="nil"/>
            </w:tcBorders>
            <w:vAlign w:val="bottom"/>
          </w:tcPr>
          <w:p w14:paraId="7D680781" w14:textId="63707C00" w:rsidR="00117487" w:rsidRPr="00742E49" w:rsidRDefault="00117487" w:rsidP="00117487">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South Gippsland Shire Council</w:t>
            </w:r>
          </w:p>
        </w:tc>
      </w:tr>
      <w:tr w:rsidR="00117487" w14:paraId="281142B2" w14:textId="1AF4EC6E" w:rsidTr="00742E49">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557296D5" w14:textId="3063B127" w:rsidR="00117487" w:rsidRPr="00643E6D" w:rsidRDefault="00117487" w:rsidP="00117487">
            <w:pPr>
              <w:spacing w:before="40" w:after="40" w:line="240" w:lineRule="auto"/>
              <w:rPr>
                <w:b w:val="0"/>
                <w:bCs w:val="0"/>
              </w:rPr>
            </w:pPr>
            <w:r w:rsidRPr="00643E6D">
              <w:rPr>
                <w:b w:val="0"/>
                <w:bCs w:val="0"/>
              </w:rPr>
              <w:t>Clydebank and District Landcare Group</w:t>
            </w:r>
          </w:p>
        </w:tc>
        <w:tc>
          <w:tcPr>
            <w:tcW w:w="4503" w:type="dxa"/>
            <w:tcBorders>
              <w:top w:val="nil"/>
              <w:bottom w:val="nil"/>
            </w:tcBorders>
            <w:vAlign w:val="bottom"/>
          </w:tcPr>
          <w:p w14:paraId="411F0882" w14:textId="6D51E503" w:rsidR="00117487" w:rsidRPr="00742E49" w:rsidRDefault="00117487" w:rsidP="00117487">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Pr>
                <w:szCs w:val="20"/>
              </w:rPr>
              <w:t>Wangaratta City Council</w:t>
            </w:r>
          </w:p>
        </w:tc>
      </w:tr>
      <w:tr w:rsidR="00117487" w14:paraId="1FF6370B" w14:textId="77777777" w:rsidTr="0074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2F98EA2A" w14:textId="7B8FECB9" w:rsidR="00117487" w:rsidRPr="00643E6D" w:rsidRDefault="00117487" w:rsidP="00117487">
            <w:pPr>
              <w:spacing w:before="40" w:after="40" w:line="240" w:lineRule="auto"/>
              <w:rPr>
                <w:b w:val="0"/>
                <w:bCs w:val="0"/>
              </w:rPr>
            </w:pPr>
            <w:r w:rsidRPr="00643E6D">
              <w:rPr>
                <w:b w:val="0"/>
                <w:bCs w:val="0"/>
              </w:rPr>
              <w:t>East Gippsland Landcare Network</w:t>
            </w:r>
          </w:p>
        </w:tc>
        <w:tc>
          <w:tcPr>
            <w:tcW w:w="4503" w:type="dxa"/>
            <w:tcBorders>
              <w:top w:val="nil"/>
              <w:bottom w:val="nil"/>
            </w:tcBorders>
            <w:vAlign w:val="bottom"/>
          </w:tcPr>
          <w:p w14:paraId="185C174A" w14:textId="79CB9C32" w:rsidR="00117487" w:rsidRPr="00742E49" w:rsidRDefault="00117487" w:rsidP="00117487">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Wellington Shire Council</w:t>
            </w:r>
          </w:p>
        </w:tc>
      </w:tr>
      <w:tr w:rsidR="00117487" w14:paraId="4C98EACF" w14:textId="77777777" w:rsidTr="00742E49">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4274D0D8" w14:textId="5B7960F4" w:rsidR="00117487" w:rsidRPr="00643E6D" w:rsidRDefault="00117487" w:rsidP="00117487">
            <w:pPr>
              <w:spacing w:before="40" w:after="40" w:line="240" w:lineRule="auto"/>
              <w:rPr>
                <w:b w:val="0"/>
                <w:bCs w:val="0"/>
              </w:rPr>
            </w:pPr>
            <w:r w:rsidRPr="00643E6D">
              <w:rPr>
                <w:b w:val="0"/>
                <w:bCs w:val="0"/>
              </w:rPr>
              <w:t>Fish Creek Landcare Group</w:t>
            </w:r>
          </w:p>
        </w:tc>
        <w:tc>
          <w:tcPr>
            <w:tcW w:w="4503" w:type="dxa"/>
            <w:tcBorders>
              <w:top w:val="nil"/>
              <w:bottom w:val="nil"/>
            </w:tcBorders>
            <w:vAlign w:val="bottom"/>
          </w:tcPr>
          <w:p w14:paraId="167CCB88" w14:textId="133430F7" w:rsidR="00117487" w:rsidRPr="00742E49" w:rsidRDefault="00117487" w:rsidP="00117487">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Whittlesea Council</w:t>
            </w:r>
          </w:p>
        </w:tc>
      </w:tr>
      <w:tr w:rsidR="00117487" w14:paraId="38EF8876" w14:textId="77777777" w:rsidTr="0074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0BF885EC" w14:textId="0EC9A116" w:rsidR="00117487" w:rsidRPr="00643E6D" w:rsidRDefault="00117487" w:rsidP="00117487">
            <w:pPr>
              <w:spacing w:before="40" w:after="40" w:line="240" w:lineRule="auto"/>
              <w:rPr>
                <w:b w:val="0"/>
                <w:bCs w:val="0"/>
              </w:rPr>
            </w:pPr>
            <w:r w:rsidRPr="00643E6D">
              <w:rPr>
                <w:b w:val="0"/>
                <w:bCs w:val="0"/>
              </w:rPr>
              <w:t>French Island Landcare Group</w:t>
            </w:r>
          </w:p>
        </w:tc>
        <w:tc>
          <w:tcPr>
            <w:tcW w:w="4503" w:type="dxa"/>
            <w:tcBorders>
              <w:top w:val="nil"/>
              <w:bottom w:val="nil"/>
            </w:tcBorders>
            <w:vAlign w:val="bottom"/>
          </w:tcPr>
          <w:p w14:paraId="58365F36" w14:textId="54471E83" w:rsidR="00117487" w:rsidRPr="00742E49" w:rsidRDefault="00117487" w:rsidP="00117487">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Wyndham City Council</w:t>
            </w:r>
          </w:p>
        </w:tc>
      </w:tr>
      <w:tr w:rsidR="00117487" w14:paraId="68020DCB" w14:textId="77777777" w:rsidTr="00742E49">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32C60950" w14:textId="1CECEBD3" w:rsidR="00117487" w:rsidRPr="00643E6D" w:rsidRDefault="00117487" w:rsidP="00117487">
            <w:pPr>
              <w:spacing w:before="40" w:after="40" w:line="240" w:lineRule="auto"/>
              <w:rPr>
                <w:b w:val="0"/>
                <w:bCs w:val="0"/>
              </w:rPr>
            </w:pPr>
            <w:r w:rsidRPr="00643E6D">
              <w:rPr>
                <w:b w:val="0"/>
                <w:bCs w:val="0"/>
              </w:rPr>
              <w:t>Geelong Landcare Group</w:t>
            </w:r>
          </w:p>
        </w:tc>
        <w:tc>
          <w:tcPr>
            <w:tcW w:w="4503" w:type="dxa"/>
            <w:tcBorders>
              <w:top w:val="nil"/>
              <w:bottom w:val="nil"/>
            </w:tcBorders>
            <w:vAlign w:val="bottom"/>
          </w:tcPr>
          <w:p w14:paraId="7260008D" w14:textId="476A7CED" w:rsidR="00117487" w:rsidRPr="00742E49" w:rsidRDefault="00117487" w:rsidP="00117487">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Yarra Ranges Shire Council</w:t>
            </w:r>
          </w:p>
        </w:tc>
      </w:tr>
      <w:tr w:rsidR="00117487" w14:paraId="10025607"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2835B3DD" w14:textId="5A895245" w:rsidR="00117487" w:rsidRPr="00643E6D" w:rsidRDefault="00117487" w:rsidP="00117487">
            <w:pPr>
              <w:spacing w:before="40" w:after="40" w:line="240" w:lineRule="auto"/>
              <w:rPr>
                <w:b w:val="0"/>
                <w:bCs w:val="0"/>
              </w:rPr>
            </w:pPr>
            <w:r w:rsidRPr="00643E6D">
              <w:rPr>
                <w:b w:val="0"/>
                <w:bCs w:val="0"/>
              </w:rPr>
              <w:t>Goongerah Landcare Group</w:t>
            </w:r>
          </w:p>
        </w:tc>
        <w:tc>
          <w:tcPr>
            <w:tcW w:w="4503" w:type="dxa"/>
            <w:tcBorders>
              <w:top w:val="nil"/>
            </w:tcBorders>
            <w:vAlign w:val="bottom"/>
          </w:tcPr>
          <w:p w14:paraId="2F41F28A" w14:textId="027AB3C9" w:rsidR="00117487" w:rsidRPr="00742E49" w:rsidRDefault="00117487" w:rsidP="00117487">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p>
        </w:tc>
      </w:tr>
      <w:tr w:rsidR="00117487" w14:paraId="589000BB" w14:textId="77777777" w:rsidTr="00643E6D">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27972564" w14:textId="612614E7" w:rsidR="00117487" w:rsidRPr="00643E6D" w:rsidRDefault="00117487" w:rsidP="00117487">
            <w:pPr>
              <w:spacing w:before="40" w:after="40" w:line="240" w:lineRule="auto"/>
              <w:rPr>
                <w:b w:val="0"/>
                <w:bCs w:val="0"/>
              </w:rPr>
            </w:pPr>
            <w:r w:rsidRPr="00643E6D">
              <w:rPr>
                <w:b w:val="0"/>
                <w:bCs w:val="0"/>
              </w:rPr>
              <w:t>Maffra and Districts Landcare Network</w:t>
            </w:r>
          </w:p>
        </w:tc>
        <w:tc>
          <w:tcPr>
            <w:tcW w:w="4503" w:type="dxa"/>
            <w:tcBorders>
              <w:top w:val="single" w:sz="8" w:space="0" w:color="4F81BD" w:themeColor="accent1"/>
              <w:bottom w:val="single" w:sz="8" w:space="0" w:color="4F81BD" w:themeColor="accent1"/>
            </w:tcBorders>
            <w:vAlign w:val="bottom"/>
          </w:tcPr>
          <w:p w14:paraId="6C8229F1" w14:textId="67938CE7" w:rsidR="00117487" w:rsidRPr="00742E49" w:rsidRDefault="00117487" w:rsidP="00117487">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b/>
                <w:bCs/>
              </w:rPr>
              <w:t>N</w:t>
            </w:r>
            <w:r w:rsidR="00411A69">
              <w:rPr>
                <w:b/>
                <w:bCs/>
              </w:rPr>
              <w:t>on-Government Organisations</w:t>
            </w:r>
          </w:p>
        </w:tc>
      </w:tr>
      <w:tr w:rsidR="00117487" w14:paraId="3E12D5A5"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43F9AFE4" w14:textId="17C90CD6" w:rsidR="00117487" w:rsidRPr="00643E6D" w:rsidRDefault="00117487" w:rsidP="00117487">
            <w:pPr>
              <w:spacing w:before="40" w:after="40" w:line="240" w:lineRule="auto"/>
              <w:rPr>
                <w:b w:val="0"/>
                <w:bCs w:val="0"/>
              </w:rPr>
            </w:pPr>
            <w:r w:rsidRPr="00643E6D">
              <w:rPr>
                <w:b w:val="0"/>
                <w:bCs w:val="0"/>
              </w:rPr>
              <w:t>Middle Yarra Landcare Network</w:t>
            </w:r>
          </w:p>
        </w:tc>
        <w:tc>
          <w:tcPr>
            <w:tcW w:w="4503" w:type="dxa"/>
            <w:tcBorders>
              <w:bottom w:val="nil"/>
            </w:tcBorders>
            <w:vAlign w:val="bottom"/>
          </w:tcPr>
          <w:p w14:paraId="5CDDA514" w14:textId="36A78008" w:rsidR="00117487" w:rsidRPr="00742E49" w:rsidRDefault="00117487" w:rsidP="00117487">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First Peoples of Millewa-Mallee</w:t>
            </w:r>
          </w:p>
        </w:tc>
      </w:tr>
      <w:tr w:rsidR="00117487" w14:paraId="3362F9AB" w14:textId="77777777" w:rsidTr="00742E49">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2D9E0FBA" w14:textId="0CFCDB15" w:rsidR="00117487" w:rsidRPr="00643E6D" w:rsidRDefault="00117487" w:rsidP="00117487">
            <w:pPr>
              <w:spacing w:before="40" w:after="40" w:line="240" w:lineRule="auto"/>
              <w:rPr>
                <w:b w:val="0"/>
                <w:bCs w:val="0"/>
              </w:rPr>
            </w:pPr>
            <w:r w:rsidRPr="00643E6D">
              <w:rPr>
                <w:b w:val="0"/>
                <w:bCs w:val="0"/>
              </w:rPr>
              <w:t>Moorabool Landcare Network</w:t>
            </w:r>
          </w:p>
        </w:tc>
        <w:tc>
          <w:tcPr>
            <w:tcW w:w="4503" w:type="dxa"/>
            <w:tcBorders>
              <w:top w:val="nil"/>
              <w:bottom w:val="nil"/>
            </w:tcBorders>
            <w:vAlign w:val="bottom"/>
          </w:tcPr>
          <w:p w14:paraId="23CE10B0" w14:textId="52E78E05" w:rsidR="00117487" w:rsidRPr="00742E49" w:rsidRDefault="00117487" w:rsidP="00117487">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Gippsland Plains Rail Trail Committee</w:t>
            </w:r>
          </w:p>
        </w:tc>
      </w:tr>
      <w:tr w:rsidR="00117487" w14:paraId="2B1C9036" w14:textId="77777777" w:rsidTr="0074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2B59193D" w14:textId="388F97C7" w:rsidR="00117487" w:rsidRPr="00643E6D" w:rsidRDefault="00117487" w:rsidP="00117487">
            <w:pPr>
              <w:spacing w:before="40" w:after="40" w:line="240" w:lineRule="auto"/>
              <w:rPr>
                <w:b w:val="0"/>
                <w:bCs w:val="0"/>
              </w:rPr>
            </w:pPr>
            <w:r w:rsidRPr="00643E6D">
              <w:rPr>
                <w:b w:val="0"/>
                <w:bCs w:val="0"/>
              </w:rPr>
              <w:t>Murrayville Landcare Group</w:t>
            </w:r>
          </w:p>
        </w:tc>
        <w:tc>
          <w:tcPr>
            <w:tcW w:w="4503" w:type="dxa"/>
            <w:tcBorders>
              <w:top w:val="nil"/>
              <w:bottom w:val="nil"/>
            </w:tcBorders>
            <w:vAlign w:val="bottom"/>
          </w:tcPr>
          <w:p w14:paraId="142A055D" w14:textId="42886C28" w:rsidR="00117487" w:rsidRPr="00742E49" w:rsidRDefault="008C658D" w:rsidP="00117487">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Pr>
                <w:szCs w:val="20"/>
              </w:rPr>
              <w:t>Southwest Environment Alliance</w:t>
            </w:r>
          </w:p>
        </w:tc>
      </w:tr>
      <w:tr w:rsidR="008C658D" w14:paraId="0AA2743A" w14:textId="77777777" w:rsidTr="00742E49">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6FEA3E48" w14:textId="5B6D5D17" w:rsidR="008C658D" w:rsidRPr="00643E6D" w:rsidRDefault="008C658D" w:rsidP="008C658D">
            <w:pPr>
              <w:spacing w:before="40" w:after="40" w:line="240" w:lineRule="auto"/>
              <w:rPr>
                <w:b w:val="0"/>
                <w:bCs w:val="0"/>
              </w:rPr>
            </w:pPr>
            <w:r w:rsidRPr="00643E6D">
              <w:rPr>
                <w:b w:val="0"/>
                <w:bCs w:val="0"/>
              </w:rPr>
              <w:t xml:space="preserve">Pentland Hills Landcare Group </w:t>
            </w:r>
          </w:p>
        </w:tc>
        <w:tc>
          <w:tcPr>
            <w:tcW w:w="4503" w:type="dxa"/>
            <w:tcBorders>
              <w:top w:val="nil"/>
              <w:bottom w:val="nil"/>
            </w:tcBorders>
            <w:vAlign w:val="bottom"/>
          </w:tcPr>
          <w:p w14:paraId="08644B1E" w14:textId="6B188D3C" w:rsidR="008C658D" w:rsidRPr="00742E49" w:rsidRDefault="008C658D" w:rsidP="008C658D">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Trust for Nature</w:t>
            </w:r>
          </w:p>
        </w:tc>
      </w:tr>
      <w:tr w:rsidR="008C658D" w14:paraId="6E59EA63"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74B60E47" w14:textId="0D99187F" w:rsidR="008C658D" w:rsidRPr="00643E6D" w:rsidRDefault="008C658D" w:rsidP="008C658D">
            <w:pPr>
              <w:spacing w:before="40" w:after="40" w:line="240" w:lineRule="auto"/>
              <w:rPr>
                <w:b w:val="0"/>
                <w:bCs w:val="0"/>
              </w:rPr>
            </w:pPr>
            <w:r w:rsidRPr="00643E6D">
              <w:rPr>
                <w:b w:val="0"/>
                <w:bCs w:val="0"/>
              </w:rPr>
              <w:t>Pipers Creek Landcare Group</w:t>
            </w:r>
          </w:p>
        </w:tc>
        <w:tc>
          <w:tcPr>
            <w:tcW w:w="4503" w:type="dxa"/>
            <w:tcBorders>
              <w:top w:val="nil"/>
              <w:bottom w:val="nil"/>
            </w:tcBorders>
            <w:vAlign w:val="bottom"/>
          </w:tcPr>
          <w:p w14:paraId="074E9FED" w14:textId="27EF2DB6" w:rsidR="008C658D" w:rsidRPr="00742E49" w:rsidRDefault="008C658D" w:rsidP="008C658D">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Victorian Farmers Federation</w:t>
            </w:r>
          </w:p>
        </w:tc>
      </w:tr>
      <w:tr w:rsidR="008C658D" w14:paraId="5920CFAD" w14:textId="77777777" w:rsidTr="00643E6D">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2553785C" w14:textId="454D6B25" w:rsidR="008C658D" w:rsidRPr="00643E6D" w:rsidRDefault="008C658D" w:rsidP="008C658D">
            <w:pPr>
              <w:spacing w:before="40" w:after="40" w:line="240" w:lineRule="auto"/>
              <w:rPr>
                <w:b w:val="0"/>
                <w:bCs w:val="0"/>
              </w:rPr>
            </w:pPr>
            <w:r w:rsidRPr="00643E6D">
              <w:rPr>
                <w:b w:val="0"/>
                <w:bCs w:val="0"/>
              </w:rPr>
              <w:t>Rowsley Valley Landcare</w:t>
            </w:r>
          </w:p>
        </w:tc>
        <w:tc>
          <w:tcPr>
            <w:tcW w:w="4503" w:type="dxa"/>
            <w:tcBorders>
              <w:top w:val="nil"/>
              <w:bottom w:val="nil"/>
            </w:tcBorders>
            <w:vAlign w:val="bottom"/>
          </w:tcPr>
          <w:p w14:paraId="0E3D1A26" w14:textId="1DB95CC9" w:rsidR="008C658D" w:rsidRPr="00742E49" w:rsidRDefault="008C658D" w:rsidP="008C658D">
            <w:pPr>
              <w:spacing w:before="40" w:after="40" w:line="240" w:lineRule="auto"/>
              <w:cnfStyle w:val="000000000000" w:firstRow="0" w:lastRow="0" w:firstColumn="0" w:lastColumn="0" w:oddVBand="0" w:evenVBand="0" w:oddHBand="0" w:evenHBand="0" w:firstRowFirstColumn="0" w:firstRowLastColumn="0" w:lastRowFirstColumn="0" w:lastRowLastColumn="0"/>
              <w:rPr>
                <w:b/>
                <w:bCs/>
              </w:rPr>
            </w:pPr>
            <w:r w:rsidRPr="00742E49">
              <w:rPr>
                <w:szCs w:val="20"/>
              </w:rPr>
              <w:t>Westernport Biosphere</w:t>
            </w:r>
          </w:p>
        </w:tc>
      </w:tr>
      <w:tr w:rsidR="008C658D" w14:paraId="07A86427"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1AA24BC9" w14:textId="46144E52" w:rsidR="008C658D" w:rsidRPr="00643E6D" w:rsidRDefault="008C658D" w:rsidP="008C658D">
            <w:pPr>
              <w:spacing w:before="40" w:after="40" w:line="240" w:lineRule="auto"/>
              <w:rPr>
                <w:b w:val="0"/>
                <w:bCs w:val="0"/>
              </w:rPr>
            </w:pPr>
            <w:r w:rsidRPr="00643E6D">
              <w:rPr>
                <w:b w:val="0"/>
                <w:bCs w:val="0"/>
              </w:rPr>
              <w:t>Strath Creek Landcare group</w:t>
            </w:r>
          </w:p>
        </w:tc>
        <w:tc>
          <w:tcPr>
            <w:tcW w:w="4503" w:type="dxa"/>
            <w:tcBorders>
              <w:top w:val="nil"/>
            </w:tcBorders>
            <w:vAlign w:val="bottom"/>
          </w:tcPr>
          <w:p w14:paraId="5F422593" w14:textId="6B29514D" w:rsidR="008C658D" w:rsidRPr="00742E49" w:rsidRDefault="008C658D" w:rsidP="008C658D">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643E6D">
              <w:rPr>
                <w:szCs w:val="20"/>
              </w:rPr>
              <w:t>Wurundjeri Woi Wurrung Cultural Heritage Aboriginal Corporation</w:t>
            </w:r>
          </w:p>
        </w:tc>
      </w:tr>
      <w:tr w:rsidR="008C658D" w14:paraId="4ADB213B" w14:textId="77777777" w:rsidTr="00643E6D">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0AC896DF" w14:textId="140D7E80" w:rsidR="008C658D" w:rsidRPr="00643E6D" w:rsidRDefault="008C658D" w:rsidP="008C658D">
            <w:pPr>
              <w:spacing w:before="40" w:after="40" w:line="240" w:lineRule="auto"/>
              <w:rPr>
                <w:b w:val="0"/>
                <w:bCs w:val="0"/>
              </w:rPr>
            </w:pPr>
            <w:r w:rsidRPr="00643E6D">
              <w:rPr>
                <w:b w:val="0"/>
                <w:bCs w:val="0"/>
              </w:rPr>
              <w:t xml:space="preserve">Sutton Grange Landcare </w:t>
            </w:r>
          </w:p>
        </w:tc>
        <w:tc>
          <w:tcPr>
            <w:tcW w:w="4503" w:type="dxa"/>
            <w:tcBorders>
              <w:top w:val="single" w:sz="8" w:space="0" w:color="4F81BD" w:themeColor="accent1"/>
              <w:bottom w:val="single" w:sz="8" w:space="0" w:color="4F81BD" w:themeColor="accent1"/>
            </w:tcBorders>
            <w:vAlign w:val="top"/>
          </w:tcPr>
          <w:p w14:paraId="4C5097C4" w14:textId="4E18DADE" w:rsidR="008C658D" w:rsidRPr="00742E49" w:rsidRDefault="008C658D" w:rsidP="008C658D">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b/>
                <w:szCs w:val="20"/>
              </w:rPr>
              <w:t>Other</w:t>
            </w:r>
          </w:p>
        </w:tc>
      </w:tr>
      <w:tr w:rsidR="008C658D" w14:paraId="7288C5C2"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47751928" w14:textId="328134A1" w:rsidR="008C658D" w:rsidRPr="00643E6D" w:rsidRDefault="008C658D" w:rsidP="008C658D">
            <w:pPr>
              <w:spacing w:before="40" w:after="40" w:line="240" w:lineRule="auto"/>
              <w:rPr>
                <w:b w:val="0"/>
                <w:bCs w:val="0"/>
              </w:rPr>
            </w:pPr>
            <w:r w:rsidRPr="00643E6D">
              <w:rPr>
                <w:b w:val="0"/>
                <w:bCs w:val="0"/>
              </w:rPr>
              <w:t>Surfcoast and Inland Plains Landcare Network</w:t>
            </w:r>
          </w:p>
        </w:tc>
        <w:tc>
          <w:tcPr>
            <w:tcW w:w="4503" w:type="dxa"/>
            <w:tcBorders>
              <w:bottom w:val="nil"/>
            </w:tcBorders>
            <w:vAlign w:val="bottom"/>
          </w:tcPr>
          <w:p w14:paraId="7252EE31" w14:textId="2A916698" w:rsidR="008C658D" w:rsidRPr="00742E49" w:rsidRDefault="008C658D" w:rsidP="008C658D">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Berries Australia</w:t>
            </w:r>
          </w:p>
        </w:tc>
      </w:tr>
      <w:tr w:rsidR="008C658D" w14:paraId="4736ED99" w14:textId="77777777" w:rsidTr="00742E49">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51664B2F" w14:textId="2B7C03CF" w:rsidR="008C658D" w:rsidRPr="00643E6D" w:rsidRDefault="008C658D" w:rsidP="008C658D">
            <w:pPr>
              <w:spacing w:before="40" w:after="40" w:line="240" w:lineRule="auto"/>
              <w:rPr>
                <w:b w:val="0"/>
                <w:bCs w:val="0"/>
              </w:rPr>
            </w:pPr>
            <w:r w:rsidRPr="00643E6D">
              <w:rPr>
                <w:b w:val="0"/>
                <w:bCs w:val="0"/>
              </w:rPr>
              <w:t>Upper Barwon Landcare Group</w:t>
            </w:r>
          </w:p>
        </w:tc>
        <w:tc>
          <w:tcPr>
            <w:tcW w:w="4503" w:type="dxa"/>
            <w:tcBorders>
              <w:top w:val="nil"/>
              <w:bottom w:val="nil"/>
            </w:tcBorders>
            <w:vAlign w:val="bottom"/>
          </w:tcPr>
          <w:p w14:paraId="5C5F185F" w14:textId="271996EF" w:rsidR="008C658D" w:rsidRPr="00742E49" w:rsidRDefault="008C658D" w:rsidP="008C658D">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255107">
              <w:t>Federation</w:t>
            </w:r>
            <w:r w:rsidRPr="00742E49">
              <w:rPr>
                <w:szCs w:val="20"/>
              </w:rPr>
              <w:t xml:space="preserve"> University</w:t>
            </w:r>
          </w:p>
        </w:tc>
      </w:tr>
      <w:tr w:rsidR="008C658D" w14:paraId="5627244D" w14:textId="77777777" w:rsidTr="0074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00C1A6FA" w14:textId="64BABEC1" w:rsidR="008C658D" w:rsidRPr="00643E6D" w:rsidRDefault="008C658D" w:rsidP="008C658D">
            <w:pPr>
              <w:spacing w:before="40" w:after="40" w:line="240" w:lineRule="auto"/>
              <w:rPr>
                <w:b w:val="0"/>
                <w:bCs w:val="0"/>
              </w:rPr>
            </w:pPr>
            <w:r w:rsidRPr="00643E6D">
              <w:rPr>
                <w:b w:val="0"/>
                <w:bCs w:val="0"/>
              </w:rPr>
              <w:t>Upper Goulburn Landcare Network</w:t>
            </w:r>
          </w:p>
        </w:tc>
        <w:tc>
          <w:tcPr>
            <w:tcW w:w="4503" w:type="dxa"/>
            <w:tcBorders>
              <w:top w:val="nil"/>
              <w:bottom w:val="nil"/>
            </w:tcBorders>
            <w:vAlign w:val="bottom"/>
          </w:tcPr>
          <w:p w14:paraId="202F6AF6" w14:textId="3FFEA73C" w:rsidR="008C658D" w:rsidRPr="00742E49" w:rsidRDefault="008C658D" w:rsidP="008C658D">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Gippsland Water</w:t>
            </w:r>
          </w:p>
        </w:tc>
      </w:tr>
      <w:tr w:rsidR="008C658D" w14:paraId="5936E514" w14:textId="77777777" w:rsidTr="00742E49">
        <w:tc>
          <w:tcPr>
            <w:cnfStyle w:val="001000000000" w:firstRow="0" w:lastRow="0" w:firstColumn="1" w:lastColumn="0" w:oddVBand="0" w:evenVBand="0" w:oddHBand="0" w:evenHBand="0" w:firstRowFirstColumn="0" w:firstRowLastColumn="0" w:lastRowFirstColumn="0" w:lastRowLastColumn="0"/>
            <w:tcW w:w="4503" w:type="dxa"/>
            <w:tcBorders>
              <w:top w:val="nil"/>
            </w:tcBorders>
            <w:vAlign w:val="bottom"/>
          </w:tcPr>
          <w:p w14:paraId="31C6E4B1" w14:textId="6B34CC2D" w:rsidR="008C658D" w:rsidRPr="00643E6D" w:rsidRDefault="008C658D" w:rsidP="008C658D">
            <w:pPr>
              <w:spacing w:before="40" w:after="40" w:line="240" w:lineRule="auto"/>
              <w:rPr>
                <w:b w:val="0"/>
                <w:bCs w:val="0"/>
              </w:rPr>
            </w:pPr>
            <w:r w:rsidRPr="00643E6D">
              <w:rPr>
                <w:b w:val="0"/>
                <w:bCs w:val="0"/>
              </w:rPr>
              <w:t>Upper Murray Landcare Network</w:t>
            </w:r>
          </w:p>
        </w:tc>
        <w:tc>
          <w:tcPr>
            <w:tcW w:w="4503" w:type="dxa"/>
            <w:tcBorders>
              <w:top w:val="nil"/>
              <w:bottom w:val="nil"/>
            </w:tcBorders>
            <w:vAlign w:val="bottom"/>
          </w:tcPr>
          <w:p w14:paraId="36403B7C" w14:textId="27629140" w:rsidR="008C658D" w:rsidRPr="00742E49" w:rsidRDefault="008C658D" w:rsidP="008C658D">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Longerenong Coll</w:t>
            </w:r>
            <w:r>
              <w:rPr>
                <w:szCs w:val="20"/>
              </w:rPr>
              <w:t>e</w:t>
            </w:r>
            <w:r w:rsidRPr="00742E49">
              <w:rPr>
                <w:szCs w:val="20"/>
              </w:rPr>
              <w:t>ge</w:t>
            </w:r>
          </w:p>
        </w:tc>
      </w:tr>
      <w:tr w:rsidR="008C658D" w14:paraId="269ED7A6" w14:textId="77777777" w:rsidTr="0074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tcBorders>
            <w:vAlign w:val="bottom"/>
          </w:tcPr>
          <w:p w14:paraId="7E8B2F74" w14:textId="051047FC" w:rsidR="008C658D" w:rsidRPr="00DB24FB" w:rsidRDefault="008C658D" w:rsidP="008C658D">
            <w:pPr>
              <w:spacing w:before="40" w:after="40" w:line="240" w:lineRule="auto"/>
              <w:rPr>
                <w:b w:val="0"/>
                <w:bCs w:val="0"/>
              </w:rPr>
            </w:pPr>
            <w:r w:rsidRPr="00DB24FB">
              <w:rPr>
                <w:b w:val="0"/>
                <w:bCs w:val="0"/>
              </w:rPr>
              <w:t>Warragul and District Landcare Group</w:t>
            </w:r>
          </w:p>
        </w:tc>
        <w:tc>
          <w:tcPr>
            <w:tcW w:w="4503" w:type="dxa"/>
            <w:tcBorders>
              <w:top w:val="nil"/>
              <w:bottom w:val="nil"/>
            </w:tcBorders>
            <w:vAlign w:val="bottom"/>
          </w:tcPr>
          <w:p w14:paraId="3CA87BB6" w14:textId="0B6AFFAC" w:rsidR="008C658D" w:rsidRPr="00742E49" w:rsidRDefault="008C658D" w:rsidP="008C658D">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Melbourne Water</w:t>
            </w:r>
          </w:p>
        </w:tc>
      </w:tr>
      <w:tr w:rsidR="008C658D" w14:paraId="4C50EA49" w14:textId="77777777" w:rsidTr="00742E49">
        <w:tc>
          <w:tcPr>
            <w:cnfStyle w:val="001000000000" w:firstRow="0" w:lastRow="0" w:firstColumn="1" w:lastColumn="0" w:oddVBand="0" w:evenVBand="0" w:oddHBand="0" w:evenHBand="0" w:firstRowFirstColumn="0" w:firstRowLastColumn="0" w:lastRowFirstColumn="0" w:lastRowLastColumn="0"/>
            <w:tcW w:w="4503" w:type="dxa"/>
            <w:tcBorders>
              <w:bottom w:val="single" w:sz="8" w:space="0" w:color="4F81BD" w:themeColor="accent1"/>
            </w:tcBorders>
          </w:tcPr>
          <w:p w14:paraId="12C777E7" w14:textId="2D70F974" w:rsidR="008C658D" w:rsidRPr="00742E49" w:rsidRDefault="008C658D" w:rsidP="008C658D">
            <w:pPr>
              <w:spacing w:before="40" w:after="40" w:line="240" w:lineRule="auto"/>
              <w:rPr>
                <w:rFonts w:ascii="Calibri" w:hAnsi="Calibri" w:cs="Calibri"/>
                <w:color w:val="000000"/>
              </w:rPr>
            </w:pPr>
            <w:r w:rsidRPr="00742E49">
              <w:rPr>
                <w:rFonts w:ascii="Calibri" w:hAnsi="Calibri" w:cs="Calibri"/>
                <w:color w:val="000000"/>
                <w:szCs w:val="20"/>
              </w:rPr>
              <w:t>State Government/Agency</w:t>
            </w:r>
          </w:p>
        </w:tc>
        <w:tc>
          <w:tcPr>
            <w:tcW w:w="4503" w:type="dxa"/>
            <w:tcBorders>
              <w:top w:val="nil"/>
              <w:bottom w:val="nil"/>
            </w:tcBorders>
            <w:vAlign w:val="bottom"/>
          </w:tcPr>
          <w:p w14:paraId="094F8FEB" w14:textId="22DF1E89" w:rsidR="008C658D" w:rsidRPr="00742E49" w:rsidRDefault="008C658D" w:rsidP="008C658D">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rsidRPr="00742E49">
              <w:rPr>
                <w:szCs w:val="20"/>
              </w:rPr>
              <w:t>RMIT</w:t>
            </w:r>
          </w:p>
        </w:tc>
      </w:tr>
      <w:tr w:rsidR="008C658D" w14:paraId="71ED168C"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bottom w:val="nil"/>
            </w:tcBorders>
          </w:tcPr>
          <w:p w14:paraId="6AB27871" w14:textId="18DA9E27" w:rsidR="008C658D" w:rsidRPr="00742E49" w:rsidRDefault="008C658D" w:rsidP="008C658D">
            <w:pPr>
              <w:spacing w:before="40" w:after="40" w:line="240" w:lineRule="auto"/>
              <w:rPr>
                <w:b w:val="0"/>
                <w:bCs w:val="0"/>
              </w:rPr>
            </w:pPr>
            <w:r w:rsidRPr="00742E49">
              <w:rPr>
                <w:b w:val="0"/>
                <w:bCs w:val="0"/>
              </w:rPr>
              <w:t>Aboriginal Victoria</w:t>
            </w:r>
          </w:p>
        </w:tc>
        <w:tc>
          <w:tcPr>
            <w:tcW w:w="4503" w:type="dxa"/>
            <w:tcBorders>
              <w:top w:val="nil"/>
              <w:bottom w:val="nil"/>
            </w:tcBorders>
            <w:vAlign w:val="bottom"/>
          </w:tcPr>
          <w:p w14:paraId="5BC36456" w14:textId="64A33852" w:rsidR="008C658D" w:rsidRPr="00742E49" w:rsidRDefault="008C658D" w:rsidP="008C658D">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Southern Rural Water</w:t>
            </w:r>
          </w:p>
        </w:tc>
      </w:tr>
      <w:tr w:rsidR="008C658D" w14:paraId="1AB201FD" w14:textId="77777777" w:rsidTr="00643E6D">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78DDD898" w14:textId="15F1EE6D" w:rsidR="008C658D" w:rsidRPr="00742E49" w:rsidRDefault="008C658D" w:rsidP="008C658D">
            <w:pPr>
              <w:spacing w:before="40" w:after="40" w:line="240" w:lineRule="auto"/>
              <w:rPr>
                <w:b w:val="0"/>
                <w:bCs w:val="0"/>
              </w:rPr>
            </w:pPr>
            <w:r w:rsidRPr="00742E49">
              <w:rPr>
                <w:b w:val="0"/>
                <w:bCs w:val="0"/>
              </w:rPr>
              <w:t>CFA</w:t>
            </w:r>
          </w:p>
        </w:tc>
        <w:tc>
          <w:tcPr>
            <w:tcW w:w="4503" w:type="dxa"/>
            <w:tcBorders>
              <w:top w:val="nil"/>
              <w:bottom w:val="nil"/>
            </w:tcBorders>
            <w:vAlign w:val="bottom"/>
          </w:tcPr>
          <w:p w14:paraId="71CB2E09" w14:textId="64B497B9" w:rsidR="008C658D" w:rsidRPr="00742E49" w:rsidRDefault="008C658D" w:rsidP="008C658D">
            <w:pPr>
              <w:spacing w:before="40" w:after="40" w:line="240" w:lineRule="auto"/>
              <w:cnfStyle w:val="000000000000" w:firstRow="0" w:lastRow="0" w:firstColumn="0" w:lastColumn="0" w:oddVBand="0" w:evenVBand="0" w:oddHBand="0" w:evenHBand="0" w:firstRowFirstColumn="0" w:firstRowLastColumn="0" w:lastRowFirstColumn="0" w:lastRowLastColumn="0"/>
              <w:rPr>
                <w:b/>
                <w:szCs w:val="20"/>
              </w:rPr>
            </w:pPr>
            <w:r w:rsidRPr="00742E49">
              <w:rPr>
                <w:szCs w:val="20"/>
              </w:rPr>
              <w:t>V/Line Corporation</w:t>
            </w:r>
          </w:p>
        </w:tc>
      </w:tr>
      <w:tr w:rsidR="008C658D" w14:paraId="68D9A37C"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65169710" w14:textId="23A8C058" w:rsidR="008C658D" w:rsidRPr="00643E6D" w:rsidRDefault="008C658D" w:rsidP="008C658D">
            <w:pPr>
              <w:spacing w:before="40" w:after="40" w:line="240" w:lineRule="auto"/>
              <w:rPr>
                <w:b w:val="0"/>
                <w:bCs w:val="0"/>
                <w:sz w:val="18"/>
                <w:szCs w:val="18"/>
              </w:rPr>
            </w:pPr>
            <w:r w:rsidRPr="00643E6D">
              <w:rPr>
                <w:b w:val="0"/>
                <w:bCs w:val="0"/>
                <w:sz w:val="18"/>
                <w:szCs w:val="18"/>
              </w:rPr>
              <w:t>Department of Environment, Land, Water and Planning</w:t>
            </w:r>
          </w:p>
        </w:tc>
        <w:tc>
          <w:tcPr>
            <w:tcW w:w="4503" w:type="dxa"/>
            <w:tcBorders>
              <w:top w:val="nil"/>
              <w:bottom w:val="nil"/>
            </w:tcBorders>
            <w:vAlign w:val="bottom"/>
          </w:tcPr>
          <w:p w14:paraId="2EAE1EA0" w14:textId="7F2D90A9" w:rsidR="008C658D" w:rsidRPr="00742E49" w:rsidRDefault="008C658D" w:rsidP="008C658D">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sidRPr="00742E49">
              <w:rPr>
                <w:szCs w:val="20"/>
              </w:rPr>
              <w:t>Woolbrook Farming</w:t>
            </w:r>
          </w:p>
        </w:tc>
      </w:tr>
      <w:tr w:rsidR="008C658D" w14:paraId="119A746C" w14:textId="77777777" w:rsidTr="00643E6D">
        <w:tc>
          <w:tcPr>
            <w:cnfStyle w:val="001000000000" w:firstRow="0" w:lastRow="0" w:firstColumn="1" w:lastColumn="0" w:oddVBand="0" w:evenVBand="0" w:oddHBand="0" w:evenHBand="0" w:firstRowFirstColumn="0" w:firstRowLastColumn="0" w:lastRowFirstColumn="0" w:lastRowLastColumn="0"/>
            <w:tcW w:w="4503" w:type="dxa"/>
            <w:tcBorders>
              <w:top w:val="nil"/>
              <w:bottom w:val="nil"/>
            </w:tcBorders>
            <w:vAlign w:val="bottom"/>
          </w:tcPr>
          <w:p w14:paraId="778F7BA2" w14:textId="23CB1B25" w:rsidR="008C658D" w:rsidRPr="00742E49" w:rsidRDefault="008C658D" w:rsidP="008C658D">
            <w:pPr>
              <w:spacing w:before="40" w:after="40" w:line="240" w:lineRule="auto"/>
              <w:rPr>
                <w:b w:val="0"/>
                <w:bCs w:val="0"/>
              </w:rPr>
            </w:pPr>
            <w:r w:rsidRPr="00742E49">
              <w:rPr>
                <w:b w:val="0"/>
                <w:bCs w:val="0"/>
              </w:rPr>
              <w:t>Parks Victoria</w:t>
            </w:r>
          </w:p>
        </w:tc>
        <w:tc>
          <w:tcPr>
            <w:tcW w:w="4503" w:type="dxa"/>
            <w:tcBorders>
              <w:top w:val="nil"/>
              <w:bottom w:val="nil"/>
            </w:tcBorders>
            <w:vAlign w:val="bottom"/>
          </w:tcPr>
          <w:p w14:paraId="5686EF62" w14:textId="1E7C9538" w:rsidR="008C658D" w:rsidRPr="00742E49" w:rsidRDefault="008C658D" w:rsidP="008C658D">
            <w:pPr>
              <w:spacing w:before="40" w:after="40" w:line="240" w:lineRule="auto"/>
              <w:cnfStyle w:val="000000000000" w:firstRow="0" w:lastRow="0" w:firstColumn="0" w:lastColumn="0" w:oddVBand="0" w:evenVBand="0" w:oddHBand="0" w:evenHBand="0" w:firstRowFirstColumn="0" w:firstRowLastColumn="0" w:lastRowFirstColumn="0" w:lastRowLastColumn="0"/>
              <w:rPr>
                <w:szCs w:val="20"/>
              </w:rPr>
            </w:pPr>
            <w:r>
              <w:t>Australian Defence Force</w:t>
            </w:r>
          </w:p>
        </w:tc>
      </w:tr>
      <w:tr w:rsidR="008C658D" w14:paraId="5B823C8A" w14:textId="77777777" w:rsidTr="00643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tcBorders>
            <w:vAlign w:val="bottom"/>
          </w:tcPr>
          <w:p w14:paraId="4CCBCFD6" w14:textId="21DD6342" w:rsidR="008C658D" w:rsidRPr="00742E49" w:rsidRDefault="008C658D" w:rsidP="008C658D">
            <w:pPr>
              <w:spacing w:before="40" w:after="40" w:line="240" w:lineRule="auto"/>
              <w:rPr>
                <w:b w:val="0"/>
                <w:bCs w:val="0"/>
              </w:rPr>
            </w:pPr>
            <w:r w:rsidRPr="00742E49">
              <w:rPr>
                <w:b w:val="0"/>
                <w:bCs w:val="0"/>
              </w:rPr>
              <w:lastRenderedPageBreak/>
              <w:t>Regional Roads Victoria</w:t>
            </w:r>
          </w:p>
        </w:tc>
        <w:tc>
          <w:tcPr>
            <w:tcW w:w="4503" w:type="dxa"/>
            <w:tcBorders>
              <w:top w:val="nil"/>
            </w:tcBorders>
            <w:vAlign w:val="bottom"/>
          </w:tcPr>
          <w:p w14:paraId="41F1276C" w14:textId="0456A76C" w:rsidR="008C658D" w:rsidRPr="00742E49" w:rsidRDefault="008C658D" w:rsidP="008C658D">
            <w:pPr>
              <w:spacing w:before="40" w:after="40" w:line="240" w:lineRule="auto"/>
              <w:cnfStyle w:val="000000100000" w:firstRow="0" w:lastRow="0" w:firstColumn="0" w:lastColumn="0" w:oddVBand="0" w:evenVBand="0" w:oddHBand="1" w:evenHBand="0" w:firstRowFirstColumn="0" w:firstRowLastColumn="0" w:lastRowFirstColumn="0" w:lastRowLastColumn="0"/>
              <w:rPr>
                <w:szCs w:val="20"/>
              </w:rPr>
            </w:pPr>
            <w:r>
              <w:rPr>
                <w:szCs w:val="20"/>
              </w:rPr>
              <w:t>CSIRO/Atlas of Living Australia</w:t>
            </w:r>
          </w:p>
        </w:tc>
      </w:tr>
    </w:tbl>
    <w:p w14:paraId="42667B8E" w14:textId="559C0A54" w:rsidR="00CC3CFE" w:rsidRDefault="00CC3CFE" w:rsidP="00E87CCB">
      <w:pPr>
        <w:pStyle w:val="Heading1"/>
      </w:pPr>
      <w:bookmarkStart w:id="88" w:name="_Toc81926417"/>
      <w:r>
        <w:lastRenderedPageBreak/>
        <w:t xml:space="preserve">Appendix </w:t>
      </w:r>
      <w:r w:rsidR="00A1147F">
        <w:t>C</w:t>
      </w:r>
      <w:r>
        <w:t xml:space="preserve"> – </w:t>
      </w:r>
      <w:r w:rsidR="00ED63B1">
        <w:t>Projects in other jurisdictions</w:t>
      </w:r>
      <w:bookmarkEnd w:id="88"/>
    </w:p>
    <w:p w14:paraId="6C64350A" w14:textId="2D10B0BF" w:rsidR="00CC3CFE" w:rsidRDefault="00CC3CFE" w:rsidP="00CC3CFE"/>
    <w:p w14:paraId="22B9F6B0" w14:textId="6BB1B355" w:rsidR="00ED63B1" w:rsidRDefault="00ED63B1" w:rsidP="00ED63B1">
      <w:pPr>
        <w:pStyle w:val="Caption"/>
        <w:keepNext/>
      </w:pPr>
      <w:bookmarkStart w:id="89" w:name="_Toc81926425"/>
      <w:r>
        <w:t xml:space="preserve">Table </w:t>
      </w:r>
      <w:fldSimple w:instr=" SEQ Table \* ARABIC ">
        <w:r w:rsidR="002C55C5">
          <w:rPr>
            <w:noProof/>
          </w:rPr>
          <w:t>8</w:t>
        </w:r>
      </w:fldSimple>
      <w:r>
        <w:t xml:space="preserve">. Other projects </w:t>
      </w:r>
      <w:r w:rsidRPr="00ED63B1">
        <w:t>funded under the Australian Government’s 2015 Agricultural Competitiveness White Paper</w:t>
      </w:r>
      <w:r>
        <w:rPr>
          <w:rStyle w:val="FootnoteReference"/>
        </w:rPr>
        <w:footnoteReference w:id="22"/>
      </w:r>
      <w:bookmarkEnd w:id="89"/>
    </w:p>
    <w:tbl>
      <w:tblPr>
        <w:tblStyle w:val="FPCTable"/>
        <w:tblW w:w="5000" w:type="pct"/>
        <w:tblLook w:val="04A0" w:firstRow="1" w:lastRow="0" w:firstColumn="1" w:lastColumn="0" w:noHBand="0" w:noVBand="1"/>
      </w:tblPr>
      <w:tblGrid>
        <w:gridCol w:w="1212"/>
        <w:gridCol w:w="1897"/>
        <w:gridCol w:w="5897"/>
      </w:tblGrid>
      <w:tr w:rsidR="00ED63B1" w:rsidRPr="00ED63B1" w14:paraId="4BB24E3D" w14:textId="77777777" w:rsidTr="004F72BE">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212" w:type="dxa"/>
            <w:shd w:val="clear" w:color="auto" w:fill="auto"/>
            <w:noWrap/>
            <w:hideMark/>
          </w:tcPr>
          <w:p w14:paraId="037612CF" w14:textId="2B60C691" w:rsidR="00ED63B1" w:rsidRPr="004F72BE" w:rsidRDefault="00FF66F0" w:rsidP="00ED63B1">
            <w:pPr>
              <w:spacing w:after="60" w:line="240" w:lineRule="auto"/>
              <w:rPr>
                <w:rFonts w:eastAsia="Times New Roman" w:cstheme="minorHAnsi"/>
                <w:color w:val="auto"/>
                <w:szCs w:val="20"/>
                <w:lang w:eastAsia="en-AU"/>
              </w:rPr>
            </w:pPr>
            <w:r w:rsidRPr="004F72BE">
              <w:rPr>
                <w:rFonts w:eastAsia="Times New Roman" w:cstheme="minorHAnsi"/>
                <w:color w:val="auto"/>
                <w:szCs w:val="20"/>
                <w:lang w:eastAsia="en-AU"/>
              </w:rPr>
              <w:t>Jurisdiction</w:t>
            </w:r>
          </w:p>
        </w:tc>
        <w:tc>
          <w:tcPr>
            <w:tcW w:w="1897" w:type="dxa"/>
            <w:shd w:val="clear" w:color="auto" w:fill="auto"/>
            <w:hideMark/>
          </w:tcPr>
          <w:p w14:paraId="63BC466B" w14:textId="77777777" w:rsidR="00ED63B1" w:rsidRPr="004F72BE" w:rsidRDefault="00ED63B1" w:rsidP="00ED63B1">
            <w:pPr>
              <w:spacing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Cs w:val="20"/>
                <w:lang w:eastAsia="en-AU"/>
              </w:rPr>
            </w:pPr>
            <w:r w:rsidRPr="004F72BE">
              <w:rPr>
                <w:rFonts w:eastAsia="Times New Roman" w:cstheme="minorHAnsi"/>
                <w:color w:val="auto"/>
                <w:szCs w:val="20"/>
                <w:lang w:eastAsia="en-AU"/>
              </w:rPr>
              <w:t>Project</w:t>
            </w:r>
          </w:p>
        </w:tc>
        <w:tc>
          <w:tcPr>
            <w:tcW w:w="5897" w:type="dxa"/>
            <w:shd w:val="clear" w:color="auto" w:fill="auto"/>
            <w:hideMark/>
          </w:tcPr>
          <w:p w14:paraId="48E6720E" w14:textId="77777777" w:rsidR="00ED63B1" w:rsidRPr="004F72BE" w:rsidRDefault="00ED63B1" w:rsidP="00ED63B1">
            <w:pPr>
              <w:spacing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Cs w:val="20"/>
                <w:lang w:eastAsia="en-AU"/>
              </w:rPr>
            </w:pPr>
            <w:r w:rsidRPr="004F72BE">
              <w:rPr>
                <w:rFonts w:eastAsia="Times New Roman" w:cstheme="minorHAnsi"/>
                <w:color w:val="auto"/>
                <w:szCs w:val="20"/>
                <w:lang w:eastAsia="en-AU"/>
              </w:rPr>
              <w:t>Description</w:t>
            </w:r>
          </w:p>
        </w:tc>
      </w:tr>
      <w:tr w:rsidR="00ED63B1" w:rsidRPr="00ED63B1" w14:paraId="6950A2DC" w14:textId="77777777" w:rsidTr="00ED63B1">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2705B1F" w14:textId="77777777" w:rsidR="00ED63B1" w:rsidRPr="00ED63B1" w:rsidRDefault="00ED63B1" w:rsidP="00ED63B1">
            <w:pPr>
              <w:spacing w:after="60" w:line="240" w:lineRule="auto"/>
              <w:rPr>
                <w:rFonts w:eastAsia="Times New Roman" w:cstheme="minorHAnsi"/>
                <w:color w:val="000000"/>
                <w:szCs w:val="20"/>
                <w:lang w:eastAsia="en-AU"/>
              </w:rPr>
            </w:pPr>
            <w:r w:rsidRPr="00ED63B1">
              <w:rPr>
                <w:rFonts w:eastAsia="Times New Roman" w:cstheme="minorHAnsi"/>
                <w:color w:val="000000"/>
                <w:szCs w:val="20"/>
                <w:lang w:eastAsia="en-AU"/>
              </w:rPr>
              <w:t>New South Wales</w:t>
            </w:r>
          </w:p>
        </w:tc>
        <w:tc>
          <w:tcPr>
            <w:tcW w:w="1897" w:type="dxa"/>
            <w:hideMark/>
          </w:tcPr>
          <w:p w14:paraId="7B646962"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Building landholder capability in pest animal management</w:t>
            </w:r>
          </w:p>
        </w:tc>
        <w:tc>
          <w:tcPr>
            <w:tcW w:w="5897" w:type="dxa"/>
            <w:hideMark/>
          </w:tcPr>
          <w:p w14:paraId="562BCC7C"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delivered enhanced activities such as toolkits for landholders on management techniques, pest animal mapping, best practice online training videos and additional Vertebrate Pest Training modules.</w:t>
            </w:r>
          </w:p>
        </w:tc>
      </w:tr>
      <w:tr w:rsidR="00ED63B1" w:rsidRPr="00ED63B1" w14:paraId="61E43D19" w14:textId="77777777" w:rsidTr="00ED63B1">
        <w:trPr>
          <w:trHeight w:val="1548"/>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584CEC0"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62FC8D1D"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Removing the barriers – facilitating best practice weed management</w:t>
            </w:r>
          </w:p>
        </w:tc>
        <w:tc>
          <w:tcPr>
            <w:tcW w:w="5897" w:type="dxa"/>
            <w:hideMark/>
          </w:tcPr>
          <w:p w14:paraId="0DBE8AEC"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developed landholder best practice toolkits and disseminate these across New South Wales through workshops, field days and field trips. The project updated mapping of weed distribution to contribute to regional planning and community based social marketing methods to gain greater participation in coordinated weed management in areas where agriculture is not the dominant industry.</w:t>
            </w:r>
          </w:p>
        </w:tc>
      </w:tr>
      <w:tr w:rsidR="00ED63B1" w:rsidRPr="00ED63B1" w14:paraId="58EBE47D" w14:textId="77777777" w:rsidTr="00ED63B1">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C08DF39" w14:textId="77777777" w:rsidR="00ED63B1" w:rsidRPr="00ED63B1" w:rsidRDefault="00ED63B1" w:rsidP="00ED63B1">
            <w:pPr>
              <w:spacing w:after="60" w:line="240" w:lineRule="auto"/>
              <w:rPr>
                <w:rFonts w:eastAsia="Times New Roman" w:cstheme="minorHAnsi"/>
                <w:color w:val="000000"/>
                <w:szCs w:val="20"/>
                <w:lang w:eastAsia="en-AU"/>
              </w:rPr>
            </w:pPr>
            <w:r w:rsidRPr="00ED63B1">
              <w:rPr>
                <w:rFonts w:eastAsia="Times New Roman" w:cstheme="minorHAnsi"/>
                <w:color w:val="000000"/>
                <w:szCs w:val="20"/>
                <w:lang w:eastAsia="en-AU"/>
              </w:rPr>
              <w:t>Victoria</w:t>
            </w:r>
          </w:p>
        </w:tc>
        <w:tc>
          <w:tcPr>
            <w:tcW w:w="1897" w:type="dxa"/>
            <w:hideMark/>
          </w:tcPr>
          <w:p w14:paraId="4B6839D7"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Improving the management of blackberry, gorse, serrated tussock and rabbits in Victoria</w:t>
            </w:r>
          </w:p>
        </w:tc>
        <w:tc>
          <w:tcPr>
            <w:tcW w:w="5897" w:type="dxa"/>
            <w:hideMark/>
          </w:tcPr>
          <w:p w14:paraId="787FC66B" w14:textId="50B3D79C"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 xml:space="preserve">This project supported four established community-led groups, through resources, information and technology to implement a systems strengthening approach for blackberry, gorse, serrated tussock and rabbits. It delivered activities to build the management skills and capacity of </w:t>
            </w:r>
            <w:r w:rsidR="004E47FE" w:rsidRPr="00ED63B1">
              <w:rPr>
                <w:rFonts w:eastAsia="Times New Roman" w:cstheme="minorHAnsi"/>
                <w:color w:val="000000"/>
                <w:szCs w:val="20"/>
                <w:lang w:eastAsia="en-AU"/>
              </w:rPr>
              <w:t>landholders and</w:t>
            </w:r>
            <w:r w:rsidRPr="00ED63B1">
              <w:rPr>
                <w:rFonts w:eastAsia="Times New Roman" w:cstheme="minorHAnsi"/>
                <w:color w:val="000000"/>
                <w:szCs w:val="20"/>
                <w:lang w:eastAsia="en-AU"/>
              </w:rPr>
              <w:t xml:space="preserve"> encouraged greater landholder participation.</w:t>
            </w:r>
          </w:p>
        </w:tc>
      </w:tr>
      <w:tr w:rsidR="00ED63B1" w:rsidRPr="00ED63B1" w14:paraId="74C316A4" w14:textId="77777777" w:rsidTr="00ED63B1">
        <w:trPr>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6CA985B8" w14:textId="77777777" w:rsidR="00ED63B1" w:rsidRPr="00ED63B1" w:rsidRDefault="00ED63B1" w:rsidP="00ED63B1">
            <w:pPr>
              <w:spacing w:after="60" w:line="240" w:lineRule="auto"/>
              <w:rPr>
                <w:rFonts w:eastAsia="Times New Roman" w:cstheme="minorHAnsi"/>
                <w:color w:val="000000"/>
                <w:szCs w:val="20"/>
                <w:lang w:eastAsia="en-AU"/>
              </w:rPr>
            </w:pPr>
            <w:r w:rsidRPr="00ED63B1">
              <w:rPr>
                <w:rFonts w:eastAsia="Times New Roman" w:cstheme="minorHAnsi"/>
                <w:color w:val="000000"/>
                <w:szCs w:val="20"/>
                <w:lang w:eastAsia="en-AU"/>
              </w:rPr>
              <w:t>Queensland</w:t>
            </w:r>
          </w:p>
        </w:tc>
        <w:tc>
          <w:tcPr>
            <w:tcW w:w="1897" w:type="dxa"/>
            <w:hideMark/>
          </w:tcPr>
          <w:p w14:paraId="3E7BDCC7"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Training in best practice pest management</w:t>
            </w:r>
          </w:p>
        </w:tc>
        <w:tc>
          <w:tcPr>
            <w:tcW w:w="5897" w:type="dxa"/>
            <w:hideMark/>
          </w:tcPr>
          <w:p w14:paraId="30D19EBA"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built landholder skills and knowledge in the safe handling, storage and transport of chemicals and toxins for pest animal management and increased understanding of the latest toxins, baits and bait deployment devices. Best practice training was delivered across eight industry sectors</w:t>
            </w:r>
          </w:p>
        </w:tc>
      </w:tr>
      <w:tr w:rsidR="00ED63B1" w:rsidRPr="00ED63B1" w14:paraId="55AB0E02" w14:textId="77777777" w:rsidTr="00ED63B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B487FF2"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2761562F"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Building skills and capacity in tramp ant management</w:t>
            </w:r>
          </w:p>
        </w:tc>
        <w:tc>
          <w:tcPr>
            <w:tcW w:w="5897" w:type="dxa"/>
            <w:hideMark/>
          </w:tcPr>
          <w:p w14:paraId="5C3418DF"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built capability and capacity among key agricultural and non-agricultural organisations and land managers, as well as the community, to continue the on-ground management of invasive tramp ant species in north Queensland.</w:t>
            </w:r>
          </w:p>
        </w:tc>
      </w:tr>
      <w:tr w:rsidR="00ED63B1" w:rsidRPr="00ED63B1" w14:paraId="42C91A2D" w14:textId="77777777" w:rsidTr="00ED63B1">
        <w:trPr>
          <w:trHeight w:val="1548"/>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E454B41"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6364BEFF"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Extending giant rat's tail grass best practice management</w:t>
            </w:r>
          </w:p>
        </w:tc>
        <w:tc>
          <w:tcPr>
            <w:tcW w:w="5897" w:type="dxa"/>
            <w:hideMark/>
          </w:tcPr>
          <w:p w14:paraId="2B003A4B"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promoted best practice for managing giant rat's tail grass through demonstration sites, field days, conducting specialist training days for industry agronomists, advisers, and delivery organisations to ensure that up to date advice is being provided to land managers on managing giant rat's tail grass and provision of best practice information to landholders.</w:t>
            </w:r>
          </w:p>
        </w:tc>
      </w:tr>
      <w:tr w:rsidR="00ED63B1" w:rsidRPr="00ED63B1" w14:paraId="2CCF493B" w14:textId="77777777" w:rsidTr="00ED63B1">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212" w:type="dxa"/>
            <w:noWrap/>
            <w:hideMark/>
          </w:tcPr>
          <w:p w14:paraId="37FDFC67"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25C8BCE8"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Extending the success of parthenium biocontrol to southern Queensland</w:t>
            </w:r>
          </w:p>
        </w:tc>
        <w:tc>
          <w:tcPr>
            <w:tcW w:w="5897" w:type="dxa"/>
            <w:hideMark/>
          </w:tcPr>
          <w:p w14:paraId="2103E0AE"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extended the ongoing success in parthenium biological control through involving community engagement in the identification, collection and redistribution of established biological control agents and mass-rearing and release of priority agents not yet established for control of parthenium in south and southeast Queensland.</w:t>
            </w:r>
          </w:p>
        </w:tc>
      </w:tr>
      <w:tr w:rsidR="00ED63B1" w:rsidRPr="00ED63B1" w14:paraId="2BA7897E" w14:textId="77777777" w:rsidTr="00ED63B1">
        <w:trPr>
          <w:trHeight w:val="774"/>
        </w:trPr>
        <w:tc>
          <w:tcPr>
            <w:cnfStyle w:val="001000000000" w:firstRow="0" w:lastRow="0" w:firstColumn="1" w:lastColumn="0" w:oddVBand="0" w:evenVBand="0" w:oddHBand="0" w:evenHBand="0" w:firstRowFirstColumn="0" w:firstRowLastColumn="0" w:lastRowFirstColumn="0" w:lastRowLastColumn="0"/>
            <w:tcW w:w="1212" w:type="dxa"/>
            <w:noWrap/>
            <w:hideMark/>
          </w:tcPr>
          <w:p w14:paraId="273923FE"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56268CA8"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Optimising rabbit biocontrol</w:t>
            </w:r>
          </w:p>
        </w:tc>
        <w:tc>
          <w:tcPr>
            <w:tcW w:w="5897" w:type="dxa"/>
            <w:hideMark/>
          </w:tcPr>
          <w:p w14:paraId="1FEEEA84"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educated landholders and drove behaviour change to increase the use of best practice techniques to locally eradicate rabbits in high production areas.</w:t>
            </w:r>
          </w:p>
        </w:tc>
      </w:tr>
      <w:tr w:rsidR="00ED63B1" w:rsidRPr="00ED63B1" w14:paraId="077069EA" w14:textId="77777777" w:rsidTr="00ED63B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55281CF" w14:textId="77777777" w:rsidR="00ED63B1" w:rsidRPr="00ED63B1" w:rsidRDefault="00ED63B1" w:rsidP="00ED63B1">
            <w:pPr>
              <w:spacing w:after="60" w:line="240" w:lineRule="auto"/>
              <w:rPr>
                <w:rFonts w:eastAsia="Times New Roman" w:cstheme="minorHAnsi"/>
                <w:color w:val="000000"/>
                <w:szCs w:val="20"/>
                <w:lang w:eastAsia="en-AU"/>
              </w:rPr>
            </w:pPr>
            <w:r w:rsidRPr="00ED63B1">
              <w:rPr>
                <w:rFonts w:eastAsia="Times New Roman" w:cstheme="minorHAnsi"/>
                <w:color w:val="000000"/>
                <w:szCs w:val="20"/>
                <w:lang w:eastAsia="en-AU"/>
              </w:rPr>
              <w:lastRenderedPageBreak/>
              <w:t>Western Australia</w:t>
            </w:r>
          </w:p>
        </w:tc>
        <w:tc>
          <w:tcPr>
            <w:tcW w:w="1897" w:type="dxa"/>
            <w:hideMark/>
          </w:tcPr>
          <w:p w14:paraId="594AD6A3"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Building stakeholder capacity to map and report Weeds of National Significance</w:t>
            </w:r>
          </w:p>
        </w:tc>
        <w:tc>
          <w:tcPr>
            <w:tcW w:w="5897" w:type="dxa"/>
            <w:hideMark/>
          </w:tcPr>
          <w:p w14:paraId="27190F65"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developed information products to assist landholders to accurately identify key weed species and delivered training for use of a mapping and reporting application for Weeds of National Significance in Western Australia.</w:t>
            </w:r>
          </w:p>
        </w:tc>
      </w:tr>
      <w:tr w:rsidR="00ED63B1" w:rsidRPr="00ED63B1" w14:paraId="73E5BBCB" w14:textId="77777777" w:rsidTr="00ED63B1">
        <w:trPr>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E9BEFC6"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3F4A80DB"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Accelerating capacity for Western Weeds of National Significance control through collaboration and innovation</w:t>
            </w:r>
          </w:p>
        </w:tc>
        <w:tc>
          <w:tcPr>
            <w:tcW w:w="5897" w:type="dxa"/>
            <w:hideMark/>
          </w:tcPr>
          <w:p w14:paraId="283E2A33"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built landholder capacity through disseminating information and extension products that outline best practice for target Weeds of National Significance species, conducting field days and demonstration activities and training weed contractors.</w:t>
            </w:r>
          </w:p>
        </w:tc>
      </w:tr>
      <w:tr w:rsidR="00ED63B1" w:rsidRPr="00ED63B1" w14:paraId="13FF45D3" w14:textId="77777777" w:rsidTr="00ED63B1">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F624FB5"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0998C16D"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Boosting state-wide community-led control of feral pigs</w:t>
            </w:r>
          </w:p>
        </w:tc>
        <w:tc>
          <w:tcPr>
            <w:tcW w:w="5897" w:type="dxa"/>
            <w:hideMark/>
          </w:tcPr>
          <w:p w14:paraId="444130F0"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built the capacity of community groups to plan and undertake feral pig control work, including training for additional accredited feral pig trapping technicians, developing capability in video surveillance of pig activity and demonstrating use of techniques. A ‘WA Feral Pig Alliance’ was established across Western Australia, along with a state-wide feral pig strategy.</w:t>
            </w:r>
          </w:p>
        </w:tc>
      </w:tr>
      <w:tr w:rsidR="00ED63B1" w:rsidRPr="00ED63B1" w14:paraId="1B780E08" w14:textId="77777777" w:rsidTr="00ED63B1">
        <w:trPr>
          <w:trHeight w:val="1290"/>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32672F0"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35143F60"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Increasing capacity for control of Large Feral Herbivores</w:t>
            </w:r>
          </w:p>
        </w:tc>
        <w:tc>
          <w:tcPr>
            <w:tcW w:w="5897" w:type="dxa"/>
            <w:hideMark/>
          </w:tcPr>
          <w:p w14:paraId="64D005B6"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built capacity in managing Large Feral Herbivores, such as camels, feral donkeys and feral horses. This included training in ‘Judas animal’ control technologies and aerial platform control of Large Feral Herbivores, conducting demonstration projects in new locations and developing a state-wide Large Feral Herbivores strategy.</w:t>
            </w:r>
          </w:p>
        </w:tc>
      </w:tr>
      <w:tr w:rsidR="00ED63B1" w:rsidRPr="00ED63B1" w14:paraId="6C1904E3" w14:textId="77777777" w:rsidTr="00ED63B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67BF067F"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26691BD1"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Boosting rabbit control in Western Australia</w:t>
            </w:r>
          </w:p>
        </w:tc>
        <w:tc>
          <w:tcPr>
            <w:tcW w:w="5897" w:type="dxa"/>
            <w:hideMark/>
          </w:tcPr>
          <w:p w14:paraId="295CE70F"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supported best practice rabbit management by providing training in on-ground control techniques and monitoring and providing information to community groups to assist with planning for post-RHDV1-K5 release rabbit control activities.</w:t>
            </w:r>
          </w:p>
        </w:tc>
      </w:tr>
      <w:tr w:rsidR="00ED63B1" w:rsidRPr="00ED63B1" w14:paraId="214E23D9" w14:textId="77777777" w:rsidTr="00ED63B1">
        <w:trPr>
          <w:trHeight w:val="1806"/>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6DD5B86"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450CDC40"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Facilitating effective and efficient biosecurity management</w:t>
            </w:r>
          </w:p>
        </w:tc>
        <w:tc>
          <w:tcPr>
            <w:tcW w:w="5897" w:type="dxa"/>
            <w:hideMark/>
          </w:tcPr>
          <w:p w14:paraId="196A6269"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fostered strong partnerships between government, community and industry groups based on a shared culture for managing Weeds of National Significance and priority pest animal species. Facilitators worked with community-based organisations involved in biosecurity action, local governments, regional NRM organisations and industry bodies to build capacity and awareness of pest animal and weed management as part of the biosecurity system.</w:t>
            </w:r>
          </w:p>
        </w:tc>
      </w:tr>
      <w:tr w:rsidR="00ED63B1" w:rsidRPr="00ED63B1" w14:paraId="322F95A8" w14:textId="77777777" w:rsidTr="00ED63B1">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1212" w:type="dxa"/>
            <w:noWrap/>
            <w:hideMark/>
          </w:tcPr>
          <w:p w14:paraId="4DC1FD2B"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261A4373"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Wild dog management capacity building and skills development</w:t>
            </w:r>
          </w:p>
        </w:tc>
        <w:tc>
          <w:tcPr>
            <w:tcW w:w="5897" w:type="dxa"/>
            <w:hideMark/>
          </w:tcPr>
          <w:p w14:paraId="589A4AAC"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contributed to the capacity building and skills development activities identified in the WA Wild Dog Action Plan. These activities included (but were not limited to) biosecurity group support, communications, capacity building, adoption of practices for wild dog control and industry revitalization, research (including information management and a canine sterilisation initiative) and monitoring and evaluation.</w:t>
            </w:r>
          </w:p>
        </w:tc>
      </w:tr>
      <w:tr w:rsidR="00ED63B1" w:rsidRPr="00ED63B1" w14:paraId="208626AA" w14:textId="77777777" w:rsidTr="00ED63B1">
        <w:trPr>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668D1A75" w14:textId="77777777" w:rsidR="00ED63B1" w:rsidRPr="00ED63B1" w:rsidRDefault="00ED63B1" w:rsidP="00ED63B1">
            <w:pPr>
              <w:spacing w:after="60" w:line="240" w:lineRule="auto"/>
              <w:rPr>
                <w:rFonts w:eastAsia="Times New Roman" w:cstheme="minorHAnsi"/>
                <w:color w:val="000000"/>
                <w:szCs w:val="20"/>
                <w:lang w:eastAsia="en-AU"/>
              </w:rPr>
            </w:pPr>
            <w:r w:rsidRPr="00ED63B1">
              <w:rPr>
                <w:rFonts w:eastAsia="Times New Roman" w:cstheme="minorHAnsi"/>
                <w:color w:val="000000"/>
                <w:szCs w:val="20"/>
                <w:lang w:eastAsia="en-AU"/>
              </w:rPr>
              <w:t>South Australia</w:t>
            </w:r>
          </w:p>
        </w:tc>
        <w:tc>
          <w:tcPr>
            <w:tcW w:w="1897" w:type="dxa"/>
            <w:hideMark/>
          </w:tcPr>
          <w:p w14:paraId="4E3CDED5"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Improving landholders’ predator management skills</w:t>
            </w:r>
          </w:p>
        </w:tc>
        <w:tc>
          <w:tcPr>
            <w:tcW w:w="5897" w:type="dxa"/>
            <w:hideMark/>
          </w:tcPr>
          <w:p w14:paraId="103D738A"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improved and updated the knowledge base of landholders and pest animal controllers in current best practice wild dog, fox and feral cat management across South Australia, through the provision of training and awareness sessions and demonstration sites.</w:t>
            </w:r>
          </w:p>
        </w:tc>
      </w:tr>
      <w:tr w:rsidR="00ED63B1" w:rsidRPr="00ED63B1" w14:paraId="7D5C5A76" w14:textId="77777777" w:rsidTr="00ED63B1">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585FDB5"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1062DA34"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Building land holder capacity to target Opuntioid cacti, African boxthorn, Gorse and Blackberry</w:t>
            </w:r>
          </w:p>
        </w:tc>
        <w:tc>
          <w:tcPr>
            <w:tcW w:w="5897" w:type="dxa"/>
            <w:hideMark/>
          </w:tcPr>
          <w:p w14:paraId="3B59C160"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demonstrated management techniques for opuntioid cacti, African boxthorn, gorse and blackberry. Information sessions covered identification, case studies from existing control programs, chemical application methods, biological control rearing and distribution (as applicable to each weed and region).</w:t>
            </w:r>
          </w:p>
        </w:tc>
      </w:tr>
      <w:tr w:rsidR="00ED63B1" w:rsidRPr="00ED63B1" w14:paraId="1D7A97CB" w14:textId="77777777" w:rsidTr="00ED63B1">
        <w:trPr>
          <w:trHeight w:val="1548"/>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B0751DC"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42DC3B77"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Stopping the spread of invasive perennial grasses</w:t>
            </w:r>
          </w:p>
        </w:tc>
        <w:tc>
          <w:tcPr>
            <w:tcW w:w="5897" w:type="dxa"/>
            <w:hideMark/>
          </w:tcPr>
          <w:p w14:paraId="15E21634"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 This project limited the southern expansion of invasive grasses through the detection of outliers and providing landholders with the knowledge and skills to identify and manage these aggressive weeds. Simple strategies were taught to prevent the introduction of new weed species, including hygiene protocols to limit regional pathways of spread and on-farm biosecurity.</w:t>
            </w:r>
          </w:p>
        </w:tc>
      </w:tr>
      <w:tr w:rsidR="00ED63B1" w:rsidRPr="00ED63B1" w14:paraId="7E11A97E" w14:textId="77777777" w:rsidTr="00ED63B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31E047E"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319EFCAA"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Back to the basics – training in the fundamentals of pest management for South Australian land holders</w:t>
            </w:r>
          </w:p>
        </w:tc>
        <w:tc>
          <w:tcPr>
            <w:tcW w:w="5897" w:type="dxa"/>
            <w:hideMark/>
          </w:tcPr>
          <w:p w14:paraId="3B4FC3A7" w14:textId="65BCFE46"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 xml:space="preserve">This project developed and implemented a best practice pest management training package for both land managers and practitioners. This included a series of single topic modules that can be delivered </w:t>
            </w:r>
            <w:r w:rsidR="004E47FE" w:rsidRPr="00ED63B1">
              <w:rPr>
                <w:rFonts w:eastAsia="Times New Roman" w:cstheme="minorHAnsi"/>
                <w:color w:val="000000"/>
                <w:szCs w:val="20"/>
                <w:lang w:eastAsia="en-AU"/>
              </w:rPr>
              <w:t>individually or</w:t>
            </w:r>
            <w:r w:rsidRPr="00ED63B1">
              <w:rPr>
                <w:rFonts w:eastAsia="Times New Roman" w:cstheme="minorHAnsi"/>
                <w:color w:val="000000"/>
                <w:szCs w:val="20"/>
                <w:lang w:eastAsia="en-AU"/>
              </w:rPr>
              <w:t xml:space="preserve"> combined and cover multiple pest animal and weed species.</w:t>
            </w:r>
          </w:p>
        </w:tc>
      </w:tr>
      <w:tr w:rsidR="00ED63B1" w:rsidRPr="00ED63B1" w14:paraId="25A985B9" w14:textId="77777777" w:rsidTr="00ED63B1">
        <w:trPr>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6A04016"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4CC74277"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Lucerne seed industry biosecurity code of practice</w:t>
            </w:r>
          </w:p>
        </w:tc>
        <w:tc>
          <w:tcPr>
            <w:tcW w:w="5897" w:type="dxa"/>
            <w:hideMark/>
          </w:tcPr>
          <w:p w14:paraId="134DAB18" w14:textId="6CF58F35"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helped the lucerne seed industry to develop and implement a biosecurity code of practice for preventing golden dodder contamination. The code encouraged improved detection and management of golden dodder on-</w:t>
            </w:r>
            <w:r w:rsidR="00BA57B6" w:rsidRPr="00ED63B1">
              <w:rPr>
                <w:rFonts w:eastAsia="Times New Roman" w:cstheme="minorHAnsi"/>
                <w:color w:val="000000"/>
                <w:szCs w:val="20"/>
                <w:lang w:eastAsia="en-AU"/>
              </w:rPr>
              <w:t>farm and</w:t>
            </w:r>
            <w:r w:rsidRPr="00ED63B1">
              <w:rPr>
                <w:rFonts w:eastAsia="Times New Roman" w:cstheme="minorHAnsi"/>
                <w:color w:val="000000"/>
                <w:szCs w:val="20"/>
                <w:lang w:eastAsia="en-AU"/>
              </w:rPr>
              <w:t xml:space="preserve"> helped to protect national export markets.</w:t>
            </w:r>
          </w:p>
        </w:tc>
      </w:tr>
      <w:tr w:rsidR="00ED63B1" w:rsidRPr="00ED63B1" w14:paraId="6372A116" w14:textId="77777777" w:rsidTr="00ED63B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37BC10D"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6DAA0E6D"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A better approach to managing feral deer</w:t>
            </w:r>
          </w:p>
        </w:tc>
        <w:tc>
          <w:tcPr>
            <w:tcW w:w="5897" w:type="dxa"/>
            <w:hideMark/>
          </w:tcPr>
          <w:p w14:paraId="2FF84B6F"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reviewed state and regional policies and procedures, as well as reviewed and disseminated extension material for feral deer management including clear definition of landholder responsibilities, monitoring techniques and fencing requirements.</w:t>
            </w:r>
          </w:p>
        </w:tc>
      </w:tr>
      <w:tr w:rsidR="00ED63B1" w:rsidRPr="00ED63B1" w14:paraId="61E83D93" w14:textId="77777777" w:rsidTr="00ED63B1">
        <w:trPr>
          <w:trHeight w:val="1290"/>
        </w:trPr>
        <w:tc>
          <w:tcPr>
            <w:cnfStyle w:val="001000000000" w:firstRow="0" w:lastRow="0" w:firstColumn="1" w:lastColumn="0" w:oddVBand="0" w:evenVBand="0" w:oddHBand="0" w:evenHBand="0" w:firstRowFirstColumn="0" w:firstRowLastColumn="0" w:lastRowFirstColumn="0" w:lastRowLastColumn="0"/>
            <w:tcW w:w="1212" w:type="dxa"/>
            <w:noWrap/>
            <w:hideMark/>
          </w:tcPr>
          <w:p w14:paraId="3F9AB8EF"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2DB590E7"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Reinvigorating landscape scale integrated weed management</w:t>
            </w:r>
          </w:p>
        </w:tc>
        <w:tc>
          <w:tcPr>
            <w:tcW w:w="5897" w:type="dxa"/>
            <w:hideMark/>
          </w:tcPr>
          <w:p w14:paraId="2984ACDC"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engaged a state-wide integrated weed management coordinator to provide logistical and technical to support to stakeholder groups for established weeds such as Silverleaf nightshade, gorse, blackberry, African boxthorn, Opuntioid cacti, Texas and Chilean needle grass, buffel grass, African lovegrass and Coolatai grass.</w:t>
            </w:r>
          </w:p>
        </w:tc>
      </w:tr>
      <w:tr w:rsidR="00ED63B1" w:rsidRPr="00ED63B1" w14:paraId="506F8831" w14:textId="77777777" w:rsidTr="00ED63B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258F1F73"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7EB63998"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Preventing today's recent establishments becoming tomorrow's widespread weeds</w:t>
            </w:r>
          </w:p>
        </w:tc>
        <w:tc>
          <w:tcPr>
            <w:tcW w:w="5897" w:type="dxa"/>
            <w:hideMark/>
          </w:tcPr>
          <w:p w14:paraId="2FCC6C9D"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engaged a state-wide coordinator to provide logistical and technical support to stakeholder groups to manage newly established weeds and to foster early detection of alert weeds (e.g. serrated tussock, Chilean needle grass, Mexican feathergrass, dodders and parthenium).</w:t>
            </w:r>
          </w:p>
        </w:tc>
      </w:tr>
      <w:tr w:rsidR="00ED63B1" w:rsidRPr="00ED63B1" w14:paraId="1A294FBC" w14:textId="77777777" w:rsidTr="00ED63B1">
        <w:trPr>
          <w:trHeight w:val="516"/>
        </w:trPr>
        <w:tc>
          <w:tcPr>
            <w:cnfStyle w:val="001000000000" w:firstRow="0" w:lastRow="0" w:firstColumn="1" w:lastColumn="0" w:oddVBand="0" w:evenVBand="0" w:oddHBand="0" w:evenHBand="0" w:firstRowFirstColumn="0" w:firstRowLastColumn="0" w:lastRowFirstColumn="0" w:lastRowLastColumn="0"/>
            <w:tcW w:w="1212" w:type="dxa"/>
            <w:noWrap/>
            <w:hideMark/>
          </w:tcPr>
          <w:p w14:paraId="61C8B2BD"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6B7DEEEC"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Reinvigorating landscape scale rabbit control</w:t>
            </w:r>
          </w:p>
        </w:tc>
        <w:tc>
          <w:tcPr>
            <w:tcW w:w="5897" w:type="dxa"/>
            <w:hideMark/>
          </w:tcPr>
          <w:p w14:paraId="5943D403"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engaged a state-wide coordinator to provide logistical and technical support to stakeholder groups to manage the impacts of rabbits.</w:t>
            </w:r>
          </w:p>
        </w:tc>
      </w:tr>
      <w:tr w:rsidR="00ED63B1" w:rsidRPr="00ED63B1" w14:paraId="1651AD1A" w14:textId="77777777" w:rsidTr="00ED63B1">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212" w:type="dxa"/>
            <w:noWrap/>
            <w:hideMark/>
          </w:tcPr>
          <w:p w14:paraId="3DE48E34"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04302F7F"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Landscape scale integrated management of wild dogs</w:t>
            </w:r>
          </w:p>
        </w:tc>
        <w:tc>
          <w:tcPr>
            <w:tcW w:w="5897" w:type="dxa"/>
            <w:hideMark/>
          </w:tcPr>
          <w:p w14:paraId="479ABD01"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engaged a state-wide coordinator to provide logistical and technical support to stakeholder groups to manage the impacts of wild dogs.</w:t>
            </w:r>
          </w:p>
        </w:tc>
      </w:tr>
      <w:tr w:rsidR="00ED63B1" w:rsidRPr="00ED63B1" w14:paraId="2D3F1D57" w14:textId="77777777" w:rsidTr="00ED63B1">
        <w:trPr>
          <w:trHeight w:val="1548"/>
        </w:trPr>
        <w:tc>
          <w:tcPr>
            <w:cnfStyle w:val="001000000000" w:firstRow="0" w:lastRow="0" w:firstColumn="1" w:lastColumn="0" w:oddVBand="0" w:evenVBand="0" w:oddHBand="0" w:evenHBand="0" w:firstRowFirstColumn="0" w:firstRowLastColumn="0" w:lastRowFirstColumn="0" w:lastRowLastColumn="0"/>
            <w:tcW w:w="1212" w:type="dxa"/>
            <w:noWrap/>
            <w:hideMark/>
          </w:tcPr>
          <w:p w14:paraId="566A7AD6"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4DF74D04"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Landscape scale control of feral deer</w:t>
            </w:r>
          </w:p>
        </w:tc>
        <w:tc>
          <w:tcPr>
            <w:tcW w:w="5897" w:type="dxa"/>
            <w:hideMark/>
          </w:tcPr>
          <w:p w14:paraId="23527429"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supported the implementation of South Australia's new policy on feral deer and engaged a state-wide coordinator to support NRM boards and staff to establish and maintain groups of landholders interested in reducing impacts of feral deer and landscape scale, develop and deliver education campaigns about feral deer and support cross-tenure programs where impacts of deer are greatest.</w:t>
            </w:r>
          </w:p>
        </w:tc>
      </w:tr>
      <w:tr w:rsidR="00ED63B1" w:rsidRPr="00ED63B1" w14:paraId="701CBB9D" w14:textId="77777777" w:rsidTr="00ED63B1">
        <w:trPr>
          <w:cnfStyle w:val="000000100000" w:firstRow="0" w:lastRow="0" w:firstColumn="0" w:lastColumn="0" w:oddVBand="0" w:evenVBand="0" w:oddHBand="1" w:evenHBand="0" w:firstRowFirstColumn="0" w:firstRowLastColumn="0" w:lastRowFirstColumn="0" w:lastRowLastColumn="0"/>
          <w:trHeight w:val="2064"/>
        </w:trPr>
        <w:tc>
          <w:tcPr>
            <w:cnfStyle w:val="001000000000" w:firstRow="0" w:lastRow="0" w:firstColumn="1" w:lastColumn="0" w:oddVBand="0" w:evenVBand="0" w:oddHBand="0" w:evenHBand="0" w:firstRowFirstColumn="0" w:firstRowLastColumn="0" w:lastRowFirstColumn="0" w:lastRowLastColumn="0"/>
            <w:tcW w:w="1212" w:type="dxa"/>
            <w:noWrap/>
            <w:hideMark/>
          </w:tcPr>
          <w:p w14:paraId="69556147"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0B81D65C"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Risk assessments for priority non-indigenous (non-native) vertebrates</w:t>
            </w:r>
          </w:p>
        </w:tc>
        <w:tc>
          <w:tcPr>
            <w:tcW w:w="5897" w:type="dxa"/>
            <w:hideMark/>
          </w:tcPr>
          <w:p w14:paraId="0F093AAD"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will engage a coordinator to undertake risk assessments for priority non-indigenous vertebrates on the Australian List of Threat Categories of Non-indigenous Vertebrates. This work re-evaluated and updated the current risk assessment and associated process used to assess and categories the threats by non-indigenous vertebrate mammals, birds, amphibians and reptiles held in Australia which is used as a reference for controlling the entry, movement and keeping of non-indigenous vertebrate species.</w:t>
            </w:r>
          </w:p>
        </w:tc>
      </w:tr>
      <w:tr w:rsidR="00ED63B1" w:rsidRPr="00ED63B1" w14:paraId="01D66F00" w14:textId="77777777" w:rsidTr="00ED63B1">
        <w:trPr>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9565BCA" w14:textId="77777777" w:rsidR="00ED63B1" w:rsidRPr="00ED63B1" w:rsidRDefault="00ED63B1" w:rsidP="00ED63B1">
            <w:pPr>
              <w:spacing w:after="60" w:line="240" w:lineRule="auto"/>
              <w:rPr>
                <w:rFonts w:eastAsia="Times New Roman" w:cstheme="minorHAnsi"/>
                <w:color w:val="000000"/>
                <w:szCs w:val="20"/>
                <w:lang w:eastAsia="en-AU"/>
              </w:rPr>
            </w:pPr>
            <w:r w:rsidRPr="00ED63B1">
              <w:rPr>
                <w:rFonts w:eastAsia="Times New Roman" w:cstheme="minorHAnsi"/>
                <w:color w:val="000000"/>
                <w:szCs w:val="20"/>
                <w:lang w:eastAsia="en-AU"/>
              </w:rPr>
              <w:t>Tasmania</w:t>
            </w:r>
          </w:p>
        </w:tc>
        <w:tc>
          <w:tcPr>
            <w:tcW w:w="1897" w:type="dxa"/>
            <w:hideMark/>
          </w:tcPr>
          <w:p w14:paraId="210C21A3"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Building landholder skills and capacity in reducing the impacts of </w:t>
            </w:r>
            <w:r w:rsidRPr="00ED63B1">
              <w:rPr>
                <w:rFonts w:eastAsia="Times New Roman" w:cstheme="minorHAnsi"/>
                <w:i/>
                <w:iCs/>
                <w:color w:val="343434"/>
                <w:szCs w:val="20"/>
                <w:lang w:eastAsia="en-AU"/>
              </w:rPr>
              <w:t>Nassella</w:t>
            </w:r>
            <w:r w:rsidRPr="00ED63B1">
              <w:rPr>
                <w:rFonts w:eastAsia="Times New Roman" w:cstheme="minorHAnsi"/>
                <w:color w:val="343434"/>
                <w:szCs w:val="20"/>
                <w:lang w:eastAsia="en-AU"/>
              </w:rPr>
              <w:t> species, including serrated tussock and Chilean needle grass</w:t>
            </w:r>
          </w:p>
        </w:tc>
        <w:tc>
          <w:tcPr>
            <w:tcW w:w="5897" w:type="dxa"/>
            <w:hideMark/>
          </w:tcPr>
          <w:p w14:paraId="6973281A"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delivered activities to build landholder skills and capacity in reducing the impacts of </w:t>
            </w:r>
            <w:r w:rsidRPr="00ED63B1">
              <w:rPr>
                <w:rFonts w:eastAsia="Times New Roman" w:cstheme="minorHAnsi"/>
                <w:i/>
                <w:iCs/>
                <w:color w:val="000000"/>
                <w:szCs w:val="20"/>
                <w:lang w:eastAsia="en-AU"/>
              </w:rPr>
              <w:t>Nassella</w:t>
            </w:r>
            <w:r w:rsidRPr="00ED63B1">
              <w:rPr>
                <w:rFonts w:eastAsia="Times New Roman" w:cstheme="minorHAnsi"/>
                <w:color w:val="000000"/>
                <w:szCs w:val="20"/>
                <w:lang w:eastAsia="en-AU"/>
              </w:rPr>
              <w:t> species. Activities included establishing landholder working groups, training in best practice management and assisting with property management planning.</w:t>
            </w:r>
          </w:p>
        </w:tc>
      </w:tr>
      <w:tr w:rsidR="00ED63B1" w:rsidRPr="00ED63B1" w14:paraId="79033A28" w14:textId="77777777" w:rsidTr="00ED63B1">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1212" w:type="dxa"/>
            <w:noWrap/>
            <w:hideMark/>
          </w:tcPr>
          <w:p w14:paraId="1A6D08A7"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63F1A43E"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Contemporary methods to manage and control wild rabbits to improve levels of productivity in agricultural landscapes</w:t>
            </w:r>
          </w:p>
        </w:tc>
        <w:tc>
          <w:tcPr>
            <w:tcW w:w="5897" w:type="dxa"/>
            <w:hideMark/>
          </w:tcPr>
          <w:p w14:paraId="4836CA7F"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his project built the capacity of landholders across multiple land tenures to manage wild rabbit populations and improve agricultural productivity by developing best practice control methods for rabbits, delivering a training and awareness program for landowners and pest control experts, assisting landowners in identifying strategic locations for rabbit control and implementing the most effective management and control options for rabbits.</w:t>
            </w:r>
          </w:p>
        </w:tc>
      </w:tr>
      <w:tr w:rsidR="00ED63B1" w:rsidRPr="00ED63B1" w14:paraId="32909881" w14:textId="77777777" w:rsidTr="00ED63B1">
        <w:trPr>
          <w:trHeight w:val="232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0BDB1070" w14:textId="77777777" w:rsidR="00ED63B1" w:rsidRPr="00ED63B1" w:rsidRDefault="00ED63B1" w:rsidP="00ED63B1">
            <w:pPr>
              <w:spacing w:after="60" w:line="240" w:lineRule="auto"/>
              <w:rPr>
                <w:rFonts w:eastAsia="Times New Roman" w:cstheme="minorHAnsi"/>
                <w:color w:val="000000"/>
                <w:szCs w:val="20"/>
                <w:lang w:eastAsia="en-AU"/>
              </w:rPr>
            </w:pPr>
            <w:r w:rsidRPr="00ED63B1">
              <w:rPr>
                <w:rFonts w:eastAsia="Times New Roman" w:cstheme="minorHAnsi"/>
                <w:color w:val="000000"/>
                <w:szCs w:val="20"/>
                <w:lang w:eastAsia="en-AU"/>
              </w:rPr>
              <w:t>Australian Capital Territory</w:t>
            </w:r>
          </w:p>
        </w:tc>
        <w:tc>
          <w:tcPr>
            <w:tcW w:w="1897" w:type="dxa"/>
            <w:hideMark/>
          </w:tcPr>
          <w:p w14:paraId="6E124E8F"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Coordinated pest control across tenures and capacity building to support best practice feral animal control</w:t>
            </w:r>
          </w:p>
        </w:tc>
        <w:tc>
          <w:tcPr>
            <w:tcW w:w="5897" w:type="dxa"/>
            <w:hideMark/>
          </w:tcPr>
          <w:p w14:paraId="4F5CB4CA"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supported best practice feral animal control for rabbits, foxes, deer and pigs through spotlight monitoring counts, the provision of AQF3 Chemical Use Accreditation for rural landholders, weed identification and management training, community education activities including a best practice feral pig control field day, camera trap monitoring of feral pigs on rural lands, trials of aerial monitoring/counts of feral deer in an ACT rural catchments and a trial aimed at improving the efficiency of ground based deer control through the use of technologies not currently in use in the ACT such as thermal imaging and night vision technology.</w:t>
            </w:r>
          </w:p>
        </w:tc>
      </w:tr>
      <w:tr w:rsidR="00ED63B1" w:rsidRPr="00ED63B1" w14:paraId="432D2BE6" w14:textId="77777777" w:rsidTr="00ED63B1">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212" w:type="dxa"/>
            <w:noWrap/>
            <w:hideMark/>
          </w:tcPr>
          <w:p w14:paraId="70374EA6" w14:textId="77777777" w:rsidR="00ED63B1" w:rsidRPr="00ED63B1" w:rsidRDefault="00ED63B1" w:rsidP="00ED63B1">
            <w:pPr>
              <w:spacing w:after="60" w:line="240" w:lineRule="auto"/>
              <w:rPr>
                <w:rFonts w:eastAsia="Times New Roman" w:cstheme="minorHAnsi"/>
                <w:color w:val="000000"/>
                <w:szCs w:val="20"/>
                <w:lang w:eastAsia="en-AU"/>
              </w:rPr>
            </w:pPr>
            <w:r w:rsidRPr="00ED63B1">
              <w:rPr>
                <w:rFonts w:eastAsia="Times New Roman" w:cstheme="minorHAnsi"/>
                <w:color w:val="000000"/>
                <w:szCs w:val="20"/>
                <w:lang w:eastAsia="en-AU"/>
              </w:rPr>
              <w:t>Northern Territory</w:t>
            </w:r>
          </w:p>
        </w:tc>
        <w:tc>
          <w:tcPr>
            <w:tcW w:w="1897" w:type="dxa"/>
            <w:hideMark/>
          </w:tcPr>
          <w:p w14:paraId="14D12294"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Best practice management of wild dogs in the Northern Territory</w:t>
            </w:r>
          </w:p>
        </w:tc>
        <w:tc>
          <w:tcPr>
            <w:tcW w:w="5897" w:type="dxa"/>
            <w:hideMark/>
          </w:tcPr>
          <w:p w14:paraId="36284D60"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delivered best practice guidelines for assessing and managing the impacts of wild dogs across the Northern Territory, including working with landholders to collect supporting evidence</w:t>
            </w:r>
          </w:p>
        </w:tc>
      </w:tr>
      <w:tr w:rsidR="00ED63B1" w:rsidRPr="00ED63B1" w14:paraId="7EEB94C2" w14:textId="77777777" w:rsidTr="00ED63B1">
        <w:trPr>
          <w:trHeight w:val="1032"/>
        </w:trPr>
        <w:tc>
          <w:tcPr>
            <w:cnfStyle w:val="001000000000" w:firstRow="0" w:lastRow="0" w:firstColumn="1" w:lastColumn="0" w:oddVBand="0" w:evenVBand="0" w:oddHBand="0" w:evenHBand="0" w:firstRowFirstColumn="0" w:firstRowLastColumn="0" w:lastRowFirstColumn="0" w:lastRowLastColumn="0"/>
            <w:tcW w:w="1212" w:type="dxa"/>
            <w:noWrap/>
            <w:hideMark/>
          </w:tcPr>
          <w:p w14:paraId="36F9F018"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2D7CA4E2"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Improving stakeholder capacity in the management of prickly acacia</w:t>
            </w:r>
          </w:p>
        </w:tc>
        <w:tc>
          <w:tcPr>
            <w:tcW w:w="5897" w:type="dxa"/>
            <w:hideMark/>
          </w:tcPr>
          <w:p w14:paraId="21CE359D" w14:textId="77777777" w:rsidR="00ED63B1" w:rsidRPr="00ED63B1" w:rsidRDefault="00ED63B1" w:rsidP="00ED63B1">
            <w:pPr>
              <w:spacing w:after="6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delivered activities to build the capacity of landholders to manage prickly acacia, including training in identification, data collection, and control methods. It investigated the use of technologies including remote sensing and unmanned aerial vehicles to detect prickly acacia</w:t>
            </w:r>
          </w:p>
        </w:tc>
      </w:tr>
      <w:tr w:rsidR="00ED63B1" w:rsidRPr="00ED63B1" w14:paraId="1F27C6E4" w14:textId="77777777" w:rsidTr="00ED63B1">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212" w:type="dxa"/>
            <w:noWrap/>
            <w:hideMark/>
          </w:tcPr>
          <w:p w14:paraId="2EB6D6AE" w14:textId="77777777" w:rsidR="00ED63B1" w:rsidRPr="00ED63B1" w:rsidRDefault="00ED63B1" w:rsidP="00ED63B1">
            <w:pPr>
              <w:spacing w:after="60" w:line="240" w:lineRule="auto"/>
              <w:rPr>
                <w:rFonts w:eastAsia="Times New Roman" w:cstheme="minorHAnsi"/>
                <w:color w:val="000000"/>
                <w:szCs w:val="20"/>
                <w:lang w:eastAsia="en-AU"/>
              </w:rPr>
            </w:pPr>
          </w:p>
        </w:tc>
        <w:tc>
          <w:tcPr>
            <w:tcW w:w="1897" w:type="dxa"/>
            <w:hideMark/>
          </w:tcPr>
          <w:p w14:paraId="3756A2F5"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43434"/>
                <w:szCs w:val="20"/>
                <w:lang w:eastAsia="en-AU"/>
              </w:rPr>
            </w:pPr>
            <w:r w:rsidRPr="00ED63B1">
              <w:rPr>
                <w:rFonts w:eastAsia="Times New Roman" w:cstheme="minorHAnsi"/>
                <w:color w:val="343434"/>
                <w:szCs w:val="20"/>
                <w:lang w:eastAsia="en-AU"/>
              </w:rPr>
              <w:t>Improving stakeholder capacity in the management of mimosa</w:t>
            </w:r>
          </w:p>
        </w:tc>
        <w:tc>
          <w:tcPr>
            <w:tcW w:w="5897" w:type="dxa"/>
            <w:hideMark/>
          </w:tcPr>
          <w:p w14:paraId="11B6715D" w14:textId="77777777" w:rsidR="00ED63B1" w:rsidRPr="00ED63B1" w:rsidRDefault="00ED63B1" w:rsidP="00ED63B1">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ED63B1">
              <w:rPr>
                <w:rFonts w:eastAsia="Times New Roman" w:cstheme="minorHAnsi"/>
                <w:color w:val="000000"/>
                <w:szCs w:val="20"/>
                <w:lang w:eastAsia="en-AU"/>
              </w:rPr>
              <w:t>This project built the capacity of land managers in managing mimosa through extension activities, property and catchment weed management plans, training in the distribution and evaluation of biocontrol agents and investigating the use of remote sensing and unmanned aerial vehicles to detect mimosa</w:t>
            </w:r>
          </w:p>
        </w:tc>
      </w:tr>
    </w:tbl>
    <w:p w14:paraId="33AA0B10" w14:textId="1D77403A" w:rsidR="00CC3CFE" w:rsidRDefault="00CC3CFE" w:rsidP="00CC3CFE"/>
    <w:p w14:paraId="1AF68A55" w14:textId="77777777" w:rsidR="001B3DB9" w:rsidRPr="00CC3CFE" w:rsidRDefault="001B3DB9" w:rsidP="007C6066"/>
    <w:sectPr w:rsidR="001B3DB9" w:rsidRPr="00CC3CFE" w:rsidSect="008F2A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DDD38" w14:textId="77777777" w:rsidR="00011D84" w:rsidRDefault="00011D84" w:rsidP="006835B6">
      <w:pPr>
        <w:spacing w:after="0" w:line="240" w:lineRule="auto"/>
      </w:pPr>
      <w:r>
        <w:separator/>
      </w:r>
    </w:p>
  </w:endnote>
  <w:endnote w:type="continuationSeparator" w:id="0">
    <w:p w14:paraId="47CD5BCB" w14:textId="77777777" w:rsidR="00011D84" w:rsidRDefault="00011D84" w:rsidP="00683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509B" w14:textId="77777777" w:rsidR="00F3536D" w:rsidRDefault="00F35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auto"/>
        <w:sz w:val="22"/>
      </w:rPr>
      <w:id w:val="-1473743969"/>
      <w:docPartObj>
        <w:docPartGallery w:val="Page Numbers (Bottom of Page)"/>
        <w:docPartUnique/>
      </w:docPartObj>
    </w:sdtPr>
    <w:sdtEndPr>
      <w:rPr>
        <w:noProof/>
        <w:color w:val="1F497D" w:themeColor="text2"/>
      </w:rPr>
    </w:sdtEndPr>
    <w:sdtContent>
      <w:p w14:paraId="3CE39F50" w14:textId="29578FAA" w:rsidR="008D517F" w:rsidRPr="00423129" w:rsidRDefault="008D517F" w:rsidP="00423129">
        <w:pPr>
          <w:pStyle w:val="FPCFooter"/>
        </w:pPr>
        <w:r>
          <w:t>Prepared for Agriculture Victoria</w:t>
        </w:r>
      </w:p>
      <w:p w14:paraId="036384A0" w14:textId="77BC6956" w:rsidR="008D517F" w:rsidRPr="004B4544" w:rsidRDefault="008D517F" w:rsidP="00F8334D">
        <w:pPr>
          <w:pStyle w:val="Footer"/>
          <w:jc w:val="center"/>
          <w:rPr>
            <w:rStyle w:val="SubtleReference"/>
            <w:color w:val="808080" w:themeColor="background1" w:themeShade="80"/>
            <w:sz w:val="22"/>
          </w:rPr>
        </w:pPr>
        <w:r w:rsidRPr="00F3536D">
          <w:rPr>
            <w:color w:val="1F497D" w:themeColor="text2"/>
          </w:rPr>
          <w:fldChar w:fldCharType="begin"/>
        </w:r>
        <w:r w:rsidRPr="00F3536D">
          <w:rPr>
            <w:color w:val="1F497D" w:themeColor="text2"/>
          </w:rPr>
          <w:instrText xml:space="preserve"> PAGE   \* MERGEFORMAT </w:instrText>
        </w:r>
        <w:r w:rsidRPr="00F3536D">
          <w:rPr>
            <w:color w:val="1F497D" w:themeColor="text2"/>
          </w:rPr>
          <w:fldChar w:fldCharType="separate"/>
        </w:r>
        <w:r w:rsidRPr="00F3536D">
          <w:rPr>
            <w:noProof/>
            <w:color w:val="1F497D" w:themeColor="text2"/>
          </w:rPr>
          <w:t>11</w:t>
        </w:r>
        <w:r w:rsidRPr="00F3536D">
          <w:rPr>
            <w:noProof/>
            <w:color w:val="1F497D" w:themeColor="text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3754D" w14:textId="4B1549A9" w:rsidR="008D517F" w:rsidRPr="00FA3F38" w:rsidRDefault="008D517F" w:rsidP="00FA3F38">
    <w:pPr>
      <w:pStyle w:val="Footer"/>
      <w:jc w:val="center"/>
    </w:pPr>
    <w:r>
      <w:rPr>
        <w:noProof/>
        <w:lang w:eastAsia="en-AU"/>
      </w:rPr>
      <w:drawing>
        <wp:inline distT="0" distB="0" distL="0" distR="0" wp14:anchorId="6911A884" wp14:editId="3B39312B">
          <wp:extent cx="4092679" cy="1600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618" cy="160134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A8E36" w14:textId="77777777" w:rsidR="00011D84" w:rsidRDefault="00011D84" w:rsidP="006835B6">
      <w:pPr>
        <w:spacing w:after="0" w:line="240" w:lineRule="auto"/>
      </w:pPr>
      <w:r>
        <w:separator/>
      </w:r>
    </w:p>
  </w:footnote>
  <w:footnote w:type="continuationSeparator" w:id="0">
    <w:p w14:paraId="1A981998" w14:textId="77777777" w:rsidR="00011D84" w:rsidRDefault="00011D84" w:rsidP="006835B6">
      <w:pPr>
        <w:spacing w:after="0" w:line="240" w:lineRule="auto"/>
      </w:pPr>
      <w:r>
        <w:continuationSeparator/>
      </w:r>
    </w:p>
  </w:footnote>
  <w:footnote w:id="1">
    <w:p w14:paraId="3AEA5FDD" w14:textId="500D654A" w:rsidR="008D517F" w:rsidRDefault="008D517F">
      <w:pPr>
        <w:pStyle w:val="FootnoteText"/>
      </w:pPr>
      <w:r>
        <w:rPr>
          <w:rStyle w:val="FootnoteReference"/>
        </w:rPr>
        <w:footnoteRef/>
      </w:r>
      <w:r>
        <w:t xml:space="preserve"> the full project name is </w:t>
      </w:r>
      <w:r w:rsidRPr="00632CEA">
        <w:rPr>
          <w:i/>
          <w:iCs/>
        </w:rPr>
        <w:t>A systems-strengthening approach to the management of established pest animals and weeds in Victoria</w:t>
      </w:r>
    </w:p>
  </w:footnote>
  <w:footnote w:id="2">
    <w:p w14:paraId="3A40FAA5" w14:textId="03D6983C" w:rsidR="00C33BED" w:rsidRDefault="00C33BED">
      <w:pPr>
        <w:pStyle w:val="FootnoteText"/>
      </w:pPr>
      <w:r>
        <w:rPr>
          <w:rStyle w:val="FootnoteReference"/>
        </w:rPr>
        <w:footnoteRef/>
      </w:r>
      <w:r>
        <w:t xml:space="preserve"> estimates for 2017 – see Bradshaw et al. 2021. Detailed assessment of the reported economic costs of invasive species in Australia. NeoBiota </w:t>
      </w:r>
      <w:r w:rsidR="00F541AC">
        <w:t xml:space="preserve">67 p. 511-550 </w:t>
      </w:r>
      <w:r w:rsidR="00F541AC" w:rsidRPr="00F541AC">
        <w:t>https://doi.org/10.3897/neobiota.67.58834</w:t>
      </w:r>
    </w:p>
  </w:footnote>
  <w:footnote w:id="3">
    <w:p w14:paraId="6EF44E83" w14:textId="14D3B08E" w:rsidR="00ED3BAC" w:rsidRDefault="00ED3BAC">
      <w:pPr>
        <w:pStyle w:val="FootnoteText"/>
      </w:pPr>
      <w:r>
        <w:rPr>
          <w:rStyle w:val="FootnoteReference"/>
        </w:rPr>
        <w:footnoteRef/>
      </w:r>
      <w:r>
        <w:t xml:space="preserve"> e.g. see Reid et. al. 2021. </w:t>
      </w:r>
      <w:r w:rsidRPr="00ED3BAC">
        <w:t>Public sector responses to complex socio-ecological issues—no silver bullets for rabbits</w:t>
      </w:r>
      <w:r>
        <w:t xml:space="preserve">. Public Money and Management 41(4) p. 351-355. </w:t>
      </w:r>
      <w:r w:rsidRPr="00ED3BAC">
        <w:t>https://doi.org/10.1080/09540962.2019.1685168</w:t>
      </w:r>
    </w:p>
  </w:footnote>
  <w:footnote w:id="4">
    <w:p w14:paraId="65EB1CFC" w14:textId="77777777" w:rsidR="008D517F" w:rsidRPr="00CF5A56" w:rsidRDefault="008D517F" w:rsidP="00FF770A">
      <w:pPr>
        <w:pStyle w:val="FootnoteText"/>
        <w:rPr>
          <w:lang w:val="en-US"/>
        </w:rPr>
      </w:pPr>
      <w:r>
        <w:rPr>
          <w:rStyle w:val="FootnoteReference"/>
        </w:rPr>
        <w:footnoteRef/>
      </w:r>
      <w:r>
        <w:t xml:space="preserve"> </w:t>
      </w:r>
      <w:r w:rsidRPr="00ED3BAC">
        <w:t>The Invasive Species Regulatory Improvement Study Report (Victorian Competition and Efficiency Commission and the Department of Environment and Primary Industries, January 2015).</w:t>
      </w:r>
    </w:p>
  </w:footnote>
  <w:footnote w:id="5">
    <w:p w14:paraId="168BFE4C" w14:textId="3AC23C46" w:rsidR="008D517F" w:rsidRDefault="008D517F">
      <w:pPr>
        <w:pStyle w:val="FootnoteText"/>
      </w:pPr>
      <w:r>
        <w:rPr>
          <w:rStyle w:val="FootnoteReference"/>
        </w:rPr>
        <w:footnoteRef/>
      </w:r>
      <w:r>
        <w:t xml:space="preserve"> </w:t>
      </w:r>
      <w:r w:rsidRPr="006F2D1E">
        <w:t>https://vicblackberrytaskforce.com.au/community-partnership/</w:t>
      </w:r>
    </w:p>
  </w:footnote>
  <w:footnote w:id="6">
    <w:p w14:paraId="62028ECD" w14:textId="147F099C" w:rsidR="008D517F" w:rsidRDefault="008D517F">
      <w:pPr>
        <w:pStyle w:val="FootnoteText"/>
      </w:pPr>
      <w:r>
        <w:rPr>
          <w:rStyle w:val="FootnoteReference"/>
        </w:rPr>
        <w:footnoteRef/>
      </w:r>
      <w:r>
        <w:t xml:space="preserve"> VGT Project Report – Strengthening community capacity and raising awareness of gorse in Victoria; VBT Digital marketing report – Digital Eagles November 2020.</w:t>
      </w:r>
    </w:p>
  </w:footnote>
  <w:footnote w:id="7">
    <w:p w14:paraId="671D3AC3" w14:textId="0431B21A" w:rsidR="008D517F" w:rsidRDefault="008D517F">
      <w:pPr>
        <w:pStyle w:val="FootnoteText"/>
      </w:pPr>
      <w:r>
        <w:rPr>
          <w:rStyle w:val="FootnoteReference"/>
        </w:rPr>
        <w:footnoteRef/>
      </w:r>
      <w:r>
        <w:t xml:space="preserve"> note that, because of the way that outputs are recorded, there is likely to be some duplication in this and similar output figures</w:t>
      </w:r>
    </w:p>
  </w:footnote>
  <w:footnote w:id="8">
    <w:p w14:paraId="7712BF55" w14:textId="5044B052" w:rsidR="008D517F" w:rsidRDefault="008D517F">
      <w:pPr>
        <w:pStyle w:val="FootnoteText"/>
      </w:pPr>
      <w:r>
        <w:rPr>
          <w:rStyle w:val="FootnoteReference"/>
        </w:rPr>
        <w:footnoteRef/>
      </w:r>
      <w:r>
        <w:t xml:space="preserve"> from Weeds and Rabbits Project Evaluation: Community Grants Round 2. 2020. RMCG for Agriculture Victoria.</w:t>
      </w:r>
    </w:p>
  </w:footnote>
  <w:footnote w:id="9">
    <w:p w14:paraId="3295D90F" w14:textId="114F74F3" w:rsidR="008D517F" w:rsidRDefault="008D517F">
      <w:pPr>
        <w:pStyle w:val="FootnoteText"/>
      </w:pPr>
      <w:r>
        <w:rPr>
          <w:rStyle w:val="FootnoteReference"/>
        </w:rPr>
        <w:footnoteRef/>
      </w:r>
      <w:r>
        <w:t xml:space="preserve"> </w:t>
      </w:r>
      <w:r w:rsidR="00EC3AA8">
        <w:t xml:space="preserve">An approach </w:t>
      </w:r>
      <w:r>
        <w:t xml:space="preserve">highlighted in the compliance research project (see </w:t>
      </w:r>
      <w:r>
        <w:fldChar w:fldCharType="begin"/>
      </w:r>
      <w:r>
        <w:instrText xml:space="preserve"> REF _Ref77076349 \r \h </w:instrText>
      </w:r>
      <w:r>
        <w:fldChar w:fldCharType="separate"/>
      </w:r>
      <w:r w:rsidR="002C55C5">
        <w:t>5.4.3</w:t>
      </w:r>
      <w:r>
        <w:fldChar w:fldCharType="end"/>
      </w:r>
      <w:r>
        <w:t xml:space="preserve">) as a mechanism </w:t>
      </w:r>
      <w:r w:rsidR="004D3F88">
        <w:t xml:space="preserve">for </w:t>
      </w:r>
      <w:r>
        <w:t>fostering community action.</w:t>
      </w:r>
    </w:p>
  </w:footnote>
  <w:footnote w:id="10">
    <w:p w14:paraId="6BD8D08C" w14:textId="4E8198CC" w:rsidR="008D517F" w:rsidRDefault="008D517F">
      <w:pPr>
        <w:pStyle w:val="FootnoteText"/>
      </w:pPr>
      <w:r>
        <w:rPr>
          <w:rStyle w:val="FootnoteReference"/>
        </w:rPr>
        <w:footnoteRef/>
      </w:r>
      <w:r>
        <w:t xml:space="preserve"> </w:t>
      </w:r>
      <w:r w:rsidRPr="00AB1A81">
        <w:t>https://vicblackberrytaskforce.com.au/wp-content/uploads/2020/11/VBT_Cost_Benefit_Model_V1.0f2c.xlsx</w:t>
      </w:r>
    </w:p>
  </w:footnote>
  <w:footnote w:id="11">
    <w:p w14:paraId="778167F5" w14:textId="39885DF1" w:rsidR="008D517F" w:rsidRDefault="008D517F">
      <w:pPr>
        <w:pStyle w:val="FootnoteText"/>
      </w:pPr>
      <w:r>
        <w:rPr>
          <w:rStyle w:val="FootnoteReference"/>
        </w:rPr>
        <w:footnoteRef/>
      </w:r>
      <w:r>
        <w:t xml:space="preserve"> </w:t>
      </w:r>
      <w:r w:rsidRPr="006B23CB">
        <w:t>https://vicblackberrytaskforce.com.au/wp-content/uploads/2018/09/blackberry-control-manual-complete.pdf</w:t>
      </w:r>
    </w:p>
  </w:footnote>
  <w:footnote w:id="12">
    <w:p w14:paraId="36C2DEC9" w14:textId="52315A71" w:rsidR="008D517F" w:rsidRDefault="008D517F">
      <w:pPr>
        <w:pStyle w:val="FootnoteText"/>
      </w:pPr>
      <w:r>
        <w:rPr>
          <w:rStyle w:val="FootnoteReference"/>
        </w:rPr>
        <w:footnoteRef/>
      </w:r>
      <w:r>
        <w:t xml:space="preserve"> </w:t>
      </w:r>
      <w:r w:rsidRPr="00BD7592">
        <w:t>https://www.vicgorsetaskforce.com.au/wp-content/uploads/2018/08/18284-VGT-Brochure_LR.pdf</w:t>
      </w:r>
    </w:p>
  </w:footnote>
  <w:footnote w:id="13">
    <w:p w14:paraId="53BEBA5D" w14:textId="4555B8DE" w:rsidR="008D517F" w:rsidRDefault="008D517F">
      <w:pPr>
        <w:pStyle w:val="FootnoteText"/>
      </w:pPr>
      <w:r>
        <w:rPr>
          <w:rStyle w:val="FootnoteReference"/>
        </w:rPr>
        <w:footnoteRef/>
      </w:r>
      <w:r>
        <w:t xml:space="preserve"> Victorian Gorse Taskforce Evaluation. 2020. Mal Brown and Geoff Parke for the VGT</w:t>
      </w:r>
    </w:p>
  </w:footnote>
  <w:footnote w:id="14">
    <w:p w14:paraId="75401330" w14:textId="11767E39" w:rsidR="008D517F" w:rsidRDefault="008D517F">
      <w:pPr>
        <w:pStyle w:val="FootnoteText"/>
      </w:pPr>
      <w:r>
        <w:rPr>
          <w:rStyle w:val="FootnoteReference"/>
        </w:rPr>
        <w:footnoteRef/>
      </w:r>
      <w:r>
        <w:t xml:space="preserve"> Evaluation of the Community Partnerships Program. 2018. RMCG for the VBT</w:t>
      </w:r>
    </w:p>
  </w:footnote>
  <w:footnote w:id="15">
    <w:p w14:paraId="78B5BB05" w14:textId="25D5BE19" w:rsidR="008D517F" w:rsidRDefault="008D517F">
      <w:pPr>
        <w:pStyle w:val="FootnoteText"/>
      </w:pPr>
      <w:r>
        <w:rPr>
          <w:rStyle w:val="FootnoteReference"/>
        </w:rPr>
        <w:footnoteRef/>
      </w:r>
      <w:r>
        <w:t xml:space="preserve"> Survey results report. 2020. First Person Consulting for the VBT</w:t>
      </w:r>
    </w:p>
  </w:footnote>
  <w:footnote w:id="16">
    <w:p w14:paraId="647405D5" w14:textId="0C5F176C" w:rsidR="008D517F" w:rsidRDefault="008D517F">
      <w:pPr>
        <w:pStyle w:val="FootnoteText"/>
      </w:pPr>
      <w:r>
        <w:rPr>
          <w:rStyle w:val="FootnoteReference"/>
        </w:rPr>
        <w:footnoteRef/>
      </w:r>
      <w:r>
        <w:t xml:space="preserve"> Social research to motivate disengaged landowners. 2018. Decoy Marketing and Media for the VSTWP</w:t>
      </w:r>
    </w:p>
  </w:footnote>
  <w:footnote w:id="17">
    <w:p w14:paraId="76D5B327" w14:textId="6DE2E138" w:rsidR="008D517F" w:rsidRDefault="008D517F">
      <w:pPr>
        <w:pStyle w:val="FootnoteText"/>
      </w:pPr>
      <w:r>
        <w:rPr>
          <w:rStyle w:val="FootnoteReference"/>
        </w:rPr>
        <w:footnoteRef/>
      </w:r>
      <w:r>
        <w:t xml:space="preserve"> Synthesis report: Systems mapping of widely established species. 2017. RMCG and Lisa Adams &amp; Associates for Agriculture Victoria</w:t>
      </w:r>
    </w:p>
  </w:footnote>
  <w:footnote w:id="18">
    <w:p w14:paraId="79CD0619" w14:textId="0E0359A2" w:rsidR="008D517F" w:rsidRDefault="008D517F">
      <w:pPr>
        <w:pStyle w:val="FootnoteText"/>
      </w:pPr>
      <w:r>
        <w:rPr>
          <w:rStyle w:val="FootnoteReference"/>
        </w:rPr>
        <w:footnoteRef/>
      </w:r>
      <w:r>
        <w:t xml:space="preserve"> see System mapping study of widely established invasive species: final report. 2017. Lisa Adams &amp; Associates for Agriculture Victoria.</w:t>
      </w:r>
    </w:p>
  </w:footnote>
  <w:footnote w:id="19">
    <w:p w14:paraId="64D9E7BB" w14:textId="640A8C44" w:rsidR="008D517F" w:rsidRDefault="008D517F" w:rsidP="001F13E4">
      <w:pPr>
        <w:pStyle w:val="FootnoteText"/>
      </w:pPr>
      <w:r>
        <w:rPr>
          <w:rStyle w:val="FootnoteReference"/>
        </w:rPr>
        <w:footnoteRef/>
      </w:r>
      <w:r>
        <w:t xml:space="preserve"> from maps developed by the System mapping study of widely established invasive species project. 2017. Lisa Adams &amp; Associates for </w:t>
      </w:r>
      <w:r w:rsidR="00BC340C">
        <w:t>Agriculture Victoria</w:t>
      </w:r>
      <w:r>
        <w:t>.</w:t>
      </w:r>
    </w:p>
  </w:footnote>
  <w:footnote w:id="20">
    <w:p w14:paraId="1D841E82" w14:textId="77777777" w:rsidR="000E5450" w:rsidRDefault="000E5450" w:rsidP="00A70CF6">
      <w:pPr>
        <w:pStyle w:val="FootnoteText"/>
      </w:pPr>
      <w:r>
        <w:rPr>
          <w:rStyle w:val="FootnoteReference"/>
        </w:rPr>
        <w:footnoteRef/>
      </w:r>
      <w:r>
        <w:t xml:space="preserve"> feedback on the fourth, VRAN, was that their approach to community engagement was already reasonably sophisticated</w:t>
      </w:r>
    </w:p>
  </w:footnote>
  <w:footnote w:id="21">
    <w:p w14:paraId="168ABE65" w14:textId="77777777" w:rsidR="000E5450" w:rsidRDefault="000E5450" w:rsidP="000E5450">
      <w:pPr>
        <w:pStyle w:val="FootnoteText"/>
      </w:pPr>
      <w:r>
        <w:rPr>
          <w:rStyle w:val="FootnoteReference"/>
        </w:rPr>
        <w:footnoteRef/>
      </w:r>
      <w:r>
        <w:t xml:space="preserve"> a commonly used reference to the Weeds and Rabbits Project</w:t>
      </w:r>
    </w:p>
  </w:footnote>
  <w:footnote w:id="22">
    <w:p w14:paraId="226C8B59" w14:textId="2AE84E4D" w:rsidR="008D517F" w:rsidRDefault="008D517F">
      <w:pPr>
        <w:pStyle w:val="FootnoteText"/>
      </w:pPr>
      <w:r>
        <w:rPr>
          <w:rStyle w:val="FootnoteReference"/>
        </w:rPr>
        <w:footnoteRef/>
      </w:r>
      <w:r>
        <w:t xml:space="preserve"> from: </w:t>
      </w:r>
      <w:r w:rsidRPr="00ED63B1">
        <w:t>https://www.agriculture.gov.au/pests-diseases-weeds/pest-animals-and-weeds/contributing-funding-on-ground-project</w:t>
      </w:r>
      <w:r>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D2061" w14:textId="77777777" w:rsidR="00F3536D" w:rsidRDefault="00F35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4AE5B" w14:textId="5752E961" w:rsidR="008D517F" w:rsidRPr="00D400A1" w:rsidRDefault="008D517F" w:rsidP="005E2479">
    <w:pPr>
      <w:pStyle w:val="IntenseQuote"/>
    </w:pPr>
    <w:r w:rsidRPr="005E2479">
      <w:t xml:space="preserve">Impact </w:t>
    </w:r>
    <w:r w:rsidR="00F151A1">
      <w:t>a</w:t>
    </w:r>
    <w:r w:rsidRPr="005E2479">
      <w:t xml:space="preserve">nalysis of </w:t>
    </w:r>
    <w:r>
      <w:t>the</w:t>
    </w:r>
    <w:r w:rsidRPr="005E2479">
      <w:t xml:space="preserve"> Weeds and Rabbits Project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7ED67" w14:textId="77777777" w:rsidR="00F3536D" w:rsidRDefault="00F35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3B7D"/>
    <w:multiLevelType w:val="hybridMultilevel"/>
    <w:tmpl w:val="C8C0E134"/>
    <w:lvl w:ilvl="0" w:tplc="0C090001">
      <w:start w:val="1"/>
      <w:numFmt w:val="bullet"/>
      <w:lvlText w:val=""/>
      <w:lvlJc w:val="left"/>
      <w:pPr>
        <w:ind w:left="720" w:hanging="360"/>
      </w:pPr>
      <w:rPr>
        <w:rFonts w:ascii="Symbol" w:hAnsi="Symbol" w:hint="default"/>
      </w:rPr>
    </w:lvl>
    <w:lvl w:ilvl="1" w:tplc="E52430DE">
      <w:numFmt w:val="bullet"/>
      <w:lvlText w:val="-"/>
      <w:lvlJc w:val="left"/>
      <w:pPr>
        <w:ind w:left="1440" w:hanging="360"/>
      </w:pPr>
      <w:rPr>
        <w:rFonts w:ascii="Arial" w:eastAsia="Times New Roman" w:hAnsi="Arial" w:cs="Arial" w:hint="default"/>
      </w:rPr>
    </w:lvl>
    <w:lvl w:ilvl="2" w:tplc="E52430DE">
      <w:numFmt w:val="bullet"/>
      <w:lvlText w:val="-"/>
      <w:lvlJc w:val="left"/>
      <w:pPr>
        <w:ind w:left="2340" w:hanging="360"/>
      </w:pPr>
      <w:rPr>
        <w:rFonts w:ascii="Arial" w:eastAsia="Times New Roman"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E54B08"/>
    <w:multiLevelType w:val="multilevel"/>
    <w:tmpl w:val="605E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66FEB"/>
    <w:multiLevelType w:val="hybridMultilevel"/>
    <w:tmpl w:val="A1BA0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40D04"/>
    <w:multiLevelType w:val="hybridMultilevel"/>
    <w:tmpl w:val="161EE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5144B"/>
    <w:multiLevelType w:val="hybridMultilevel"/>
    <w:tmpl w:val="3034BE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CE65C1"/>
    <w:multiLevelType w:val="hybridMultilevel"/>
    <w:tmpl w:val="C346FD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F2CF7"/>
    <w:multiLevelType w:val="multilevel"/>
    <w:tmpl w:val="5E88F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96590"/>
    <w:multiLevelType w:val="hybridMultilevel"/>
    <w:tmpl w:val="27A8A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151CB0"/>
    <w:multiLevelType w:val="hybridMultilevel"/>
    <w:tmpl w:val="70CE07A8"/>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9" w15:restartNumberingAfterBreak="0">
    <w:nsid w:val="1C0A6D51"/>
    <w:multiLevelType w:val="hybridMultilevel"/>
    <w:tmpl w:val="04C2D8EC"/>
    <w:lvl w:ilvl="0" w:tplc="0C090001">
      <w:start w:val="1"/>
      <w:numFmt w:val="bullet"/>
      <w:lvlText w:val=""/>
      <w:lvlJc w:val="left"/>
      <w:pPr>
        <w:ind w:left="720" w:hanging="360"/>
      </w:pPr>
      <w:rPr>
        <w:rFonts w:ascii="Symbol" w:hAnsi="Symbol" w:hint="default"/>
      </w:rPr>
    </w:lvl>
    <w:lvl w:ilvl="1" w:tplc="64A44084">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0833ED"/>
    <w:multiLevelType w:val="hybridMultilevel"/>
    <w:tmpl w:val="77F45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5E021E"/>
    <w:multiLevelType w:val="hybridMultilevel"/>
    <w:tmpl w:val="3034BE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8334CC"/>
    <w:multiLevelType w:val="hybridMultilevel"/>
    <w:tmpl w:val="4FDC0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CB2FC6"/>
    <w:multiLevelType w:val="hybridMultilevel"/>
    <w:tmpl w:val="1496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C1ACE"/>
    <w:multiLevelType w:val="hybridMultilevel"/>
    <w:tmpl w:val="0E481DD2"/>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5" w15:restartNumberingAfterBreak="0">
    <w:nsid w:val="273E24C9"/>
    <w:multiLevelType w:val="hybridMultilevel"/>
    <w:tmpl w:val="EC60E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CE1FA9"/>
    <w:multiLevelType w:val="hybridMultilevel"/>
    <w:tmpl w:val="B6685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E04F70"/>
    <w:multiLevelType w:val="hybridMultilevel"/>
    <w:tmpl w:val="64D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1A06D2"/>
    <w:multiLevelType w:val="hybridMultilevel"/>
    <w:tmpl w:val="AA10B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3A1CEA"/>
    <w:multiLevelType w:val="hybridMultilevel"/>
    <w:tmpl w:val="C8063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B42863"/>
    <w:multiLevelType w:val="hybridMultilevel"/>
    <w:tmpl w:val="28E440C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1" w15:restartNumberingAfterBreak="0">
    <w:nsid w:val="31344A04"/>
    <w:multiLevelType w:val="hybridMultilevel"/>
    <w:tmpl w:val="8B98F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B9313A"/>
    <w:multiLevelType w:val="hybridMultilevel"/>
    <w:tmpl w:val="5234FCD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3" w15:restartNumberingAfterBreak="0">
    <w:nsid w:val="34A96EA8"/>
    <w:multiLevelType w:val="hybridMultilevel"/>
    <w:tmpl w:val="F74E1A9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4" w15:restartNumberingAfterBreak="0">
    <w:nsid w:val="373D4FC1"/>
    <w:multiLevelType w:val="hybridMultilevel"/>
    <w:tmpl w:val="CF6CEAC2"/>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25" w15:restartNumberingAfterBreak="0">
    <w:nsid w:val="37904A36"/>
    <w:multiLevelType w:val="hybridMultilevel"/>
    <w:tmpl w:val="85385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D93FF9"/>
    <w:multiLevelType w:val="hybridMultilevel"/>
    <w:tmpl w:val="0A107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2C1F6F"/>
    <w:multiLevelType w:val="hybridMultilevel"/>
    <w:tmpl w:val="3C4458B0"/>
    <w:lvl w:ilvl="0" w:tplc="83223F3A">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EB20CC6A">
      <w:start w:val="1"/>
      <w:numFmt w:val="decimal"/>
      <w:lvlText w:val="2.%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C21199"/>
    <w:multiLevelType w:val="hybridMultilevel"/>
    <w:tmpl w:val="A204F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0520D8"/>
    <w:multiLevelType w:val="hybridMultilevel"/>
    <w:tmpl w:val="650C1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214A65"/>
    <w:multiLevelType w:val="hybridMultilevel"/>
    <w:tmpl w:val="A8786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5574D5"/>
    <w:multiLevelType w:val="hybridMultilevel"/>
    <w:tmpl w:val="B328B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552276"/>
    <w:multiLevelType w:val="hybridMultilevel"/>
    <w:tmpl w:val="7780F5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BA5507"/>
    <w:multiLevelType w:val="hybridMultilevel"/>
    <w:tmpl w:val="6B783A1C"/>
    <w:lvl w:ilvl="0" w:tplc="CFC8E5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323C3B"/>
    <w:multiLevelType w:val="hybridMultilevel"/>
    <w:tmpl w:val="C5C24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F17398"/>
    <w:multiLevelType w:val="hybridMultilevel"/>
    <w:tmpl w:val="B4CC6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A370A5"/>
    <w:multiLevelType w:val="hybridMultilevel"/>
    <w:tmpl w:val="55DE7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E73565E"/>
    <w:multiLevelType w:val="hybridMultilevel"/>
    <w:tmpl w:val="1362F7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38557E"/>
    <w:multiLevelType w:val="hybridMultilevel"/>
    <w:tmpl w:val="0B1215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7707D9"/>
    <w:multiLevelType w:val="hybridMultilevel"/>
    <w:tmpl w:val="3FC82D9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E52430DE">
      <w:numFmt w:val="bullet"/>
      <w:lvlText w:val="-"/>
      <w:lvlJc w:val="left"/>
      <w:pPr>
        <w:ind w:left="2340" w:hanging="360"/>
      </w:pPr>
      <w:rPr>
        <w:rFonts w:ascii="Arial" w:eastAsia="Times New Roman"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3523FF0"/>
    <w:multiLevelType w:val="hybridMultilevel"/>
    <w:tmpl w:val="1AEE8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DA1FBF"/>
    <w:multiLevelType w:val="hybridMultilevel"/>
    <w:tmpl w:val="417C8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026DF0"/>
    <w:multiLevelType w:val="hybridMultilevel"/>
    <w:tmpl w:val="E2429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793A1E"/>
    <w:multiLevelType w:val="hybridMultilevel"/>
    <w:tmpl w:val="9EA47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3669F9"/>
    <w:multiLevelType w:val="hybridMultilevel"/>
    <w:tmpl w:val="5A82BEE8"/>
    <w:lvl w:ilvl="0" w:tplc="563E16F0">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5320B5"/>
    <w:multiLevelType w:val="hybridMultilevel"/>
    <w:tmpl w:val="DC6465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02A7921"/>
    <w:multiLevelType w:val="hybridMultilevel"/>
    <w:tmpl w:val="735E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7E0C09"/>
    <w:multiLevelType w:val="hybridMultilevel"/>
    <w:tmpl w:val="E312EE06"/>
    <w:lvl w:ilvl="0" w:tplc="A01866BE">
      <w:start w:val="1"/>
      <w:numFmt w:val="decimal"/>
      <w:lvlText w:val="%1."/>
      <w:lvlJc w:val="left"/>
      <w:pPr>
        <w:ind w:left="720" w:hanging="360"/>
      </w:pPr>
      <w:rPr>
        <w:rFonts w:asciiTheme="minorHAnsi" w:eastAsia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82B0A43"/>
    <w:multiLevelType w:val="hybridMultilevel"/>
    <w:tmpl w:val="9CB07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CA1DCE"/>
    <w:multiLevelType w:val="hybridMultilevel"/>
    <w:tmpl w:val="487C2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F0F6E0E"/>
    <w:multiLevelType w:val="hybridMultilevel"/>
    <w:tmpl w:val="CCE4B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B11537"/>
    <w:multiLevelType w:val="hybridMultilevel"/>
    <w:tmpl w:val="28386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1742DC2"/>
    <w:multiLevelType w:val="hybridMultilevel"/>
    <w:tmpl w:val="3034BE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A7E7E5D"/>
    <w:multiLevelType w:val="hybridMultilevel"/>
    <w:tmpl w:val="344CB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AC7B67"/>
    <w:multiLevelType w:val="multilevel"/>
    <w:tmpl w:val="F4F869CC"/>
    <w:lvl w:ilvl="0">
      <w:start w:val="1"/>
      <w:numFmt w:val="decimal"/>
      <w:pStyle w:val="Heading1"/>
      <w:lvlText w:val="%1"/>
      <w:lvlJc w:val="left"/>
      <w:pPr>
        <w:ind w:left="720" w:hanging="720"/>
      </w:pPr>
      <w:rPr>
        <w:rFonts w:ascii="Calibri" w:hAnsi="Calibri" w:hint="default"/>
        <w:b w:val="0"/>
        <w:i w:val="0"/>
        <w:color w:val="1F497D" w:themeColor="text2"/>
        <w:sz w:val="32"/>
      </w:rPr>
    </w:lvl>
    <w:lvl w:ilvl="1">
      <w:start w:val="1"/>
      <w:numFmt w:val="decimal"/>
      <w:pStyle w:val="Heading2"/>
      <w:isLgl/>
      <w:lvlText w:val="%1.%2"/>
      <w:lvlJc w:val="left"/>
      <w:pPr>
        <w:ind w:left="862" w:hanging="720"/>
      </w:pPr>
      <w:rPr>
        <w:rFonts w:ascii="Calibri" w:hAnsi="Calibri" w:hint="default"/>
        <w:b w:val="0"/>
        <w:i w:val="0"/>
        <w:color w:val="1F497D" w:themeColor="text2"/>
        <w:sz w:val="28"/>
      </w:rPr>
    </w:lvl>
    <w:lvl w:ilvl="2">
      <w:start w:val="1"/>
      <w:numFmt w:val="decimal"/>
      <w:pStyle w:val="Heading3"/>
      <w:isLgl/>
      <w:lvlText w:val="%1.%2.%3"/>
      <w:lvlJc w:val="left"/>
      <w:pPr>
        <w:ind w:left="1004" w:hanging="720"/>
      </w:pPr>
      <w:rPr>
        <w:rFonts w:ascii="Calibri" w:hAnsi="Calibri" w:hint="default"/>
        <w:b w:val="0"/>
        <w:i w:val="0"/>
        <w:color w:val="1F497D" w:themeColor="text2"/>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7C3837BE"/>
    <w:multiLevelType w:val="hybridMultilevel"/>
    <w:tmpl w:val="56B6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C7619DA"/>
    <w:multiLevelType w:val="hybridMultilevel"/>
    <w:tmpl w:val="F8A44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F9E267B"/>
    <w:multiLevelType w:val="hybridMultilevel"/>
    <w:tmpl w:val="FEAA8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4"/>
  </w:num>
  <w:num w:numId="2">
    <w:abstractNumId w:val="9"/>
  </w:num>
  <w:num w:numId="3">
    <w:abstractNumId w:val="13"/>
  </w:num>
  <w:num w:numId="4">
    <w:abstractNumId w:val="52"/>
  </w:num>
  <w:num w:numId="5">
    <w:abstractNumId w:val="39"/>
  </w:num>
  <w:num w:numId="6">
    <w:abstractNumId w:val="51"/>
  </w:num>
  <w:num w:numId="7">
    <w:abstractNumId w:val="3"/>
  </w:num>
  <w:num w:numId="8">
    <w:abstractNumId w:val="44"/>
  </w:num>
  <w:num w:numId="9">
    <w:abstractNumId w:val="41"/>
  </w:num>
  <w:num w:numId="10">
    <w:abstractNumId w:val="16"/>
  </w:num>
  <w:num w:numId="11">
    <w:abstractNumId w:val="48"/>
  </w:num>
  <w:num w:numId="12">
    <w:abstractNumId w:val="29"/>
  </w:num>
  <w:num w:numId="13">
    <w:abstractNumId w:val="12"/>
  </w:num>
  <w:num w:numId="14">
    <w:abstractNumId w:val="28"/>
  </w:num>
  <w:num w:numId="15">
    <w:abstractNumId w:val="31"/>
  </w:num>
  <w:num w:numId="16">
    <w:abstractNumId w:val="23"/>
  </w:num>
  <w:num w:numId="17">
    <w:abstractNumId w:val="18"/>
  </w:num>
  <w:num w:numId="18">
    <w:abstractNumId w:val="55"/>
  </w:num>
  <w:num w:numId="19">
    <w:abstractNumId w:val="53"/>
  </w:num>
  <w:num w:numId="20">
    <w:abstractNumId w:val="15"/>
  </w:num>
  <w:num w:numId="21">
    <w:abstractNumId w:val="45"/>
  </w:num>
  <w:num w:numId="22">
    <w:abstractNumId w:val="14"/>
  </w:num>
  <w:num w:numId="23">
    <w:abstractNumId w:val="17"/>
  </w:num>
  <w:num w:numId="24">
    <w:abstractNumId w:val="21"/>
  </w:num>
  <w:num w:numId="25">
    <w:abstractNumId w:val="7"/>
  </w:num>
  <w:num w:numId="26">
    <w:abstractNumId w:val="24"/>
  </w:num>
  <w:num w:numId="27">
    <w:abstractNumId w:val="27"/>
  </w:num>
  <w:num w:numId="28">
    <w:abstractNumId w:val="5"/>
  </w:num>
  <w:num w:numId="29">
    <w:abstractNumId w:val="43"/>
  </w:num>
  <w:num w:numId="30">
    <w:abstractNumId w:val="35"/>
  </w:num>
  <w:num w:numId="31">
    <w:abstractNumId w:val="38"/>
  </w:num>
  <w:num w:numId="32">
    <w:abstractNumId w:val="46"/>
  </w:num>
  <w:num w:numId="33">
    <w:abstractNumId w:val="49"/>
  </w:num>
  <w:num w:numId="34">
    <w:abstractNumId w:val="32"/>
  </w:num>
  <w:num w:numId="35">
    <w:abstractNumId w:val="22"/>
  </w:num>
  <w:num w:numId="36">
    <w:abstractNumId w:val="40"/>
  </w:num>
  <w:num w:numId="37">
    <w:abstractNumId w:val="10"/>
  </w:num>
  <w:num w:numId="38">
    <w:abstractNumId w:val="2"/>
  </w:num>
  <w:num w:numId="39">
    <w:abstractNumId w:val="34"/>
  </w:num>
  <w:num w:numId="40">
    <w:abstractNumId w:val="4"/>
  </w:num>
  <w:num w:numId="41">
    <w:abstractNumId w:val="20"/>
  </w:num>
  <w:num w:numId="42">
    <w:abstractNumId w:val="37"/>
  </w:num>
  <w:num w:numId="43">
    <w:abstractNumId w:val="26"/>
  </w:num>
  <w:num w:numId="44">
    <w:abstractNumId w:val="19"/>
  </w:num>
  <w:num w:numId="45">
    <w:abstractNumId w:val="57"/>
  </w:num>
  <w:num w:numId="46">
    <w:abstractNumId w:val="11"/>
  </w:num>
  <w:num w:numId="47">
    <w:abstractNumId w:val="42"/>
  </w:num>
  <w:num w:numId="48">
    <w:abstractNumId w:val="8"/>
  </w:num>
  <w:num w:numId="49">
    <w:abstractNumId w:val="25"/>
  </w:num>
  <w:num w:numId="50">
    <w:abstractNumId w:val="36"/>
  </w:num>
  <w:num w:numId="51">
    <w:abstractNumId w:val="30"/>
  </w:num>
  <w:num w:numId="52">
    <w:abstractNumId w:val="33"/>
  </w:num>
  <w:num w:numId="53">
    <w:abstractNumId w:val="1"/>
  </w:num>
  <w:num w:numId="54">
    <w:abstractNumId w:val="6"/>
  </w:num>
  <w:num w:numId="55">
    <w:abstractNumId w:val="47"/>
  </w:num>
  <w:num w:numId="56">
    <w:abstractNumId w:val="0"/>
  </w:num>
  <w:num w:numId="57">
    <w:abstractNumId w:val="56"/>
  </w:num>
  <w:num w:numId="58">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A12"/>
    <w:rsid w:val="000004CF"/>
    <w:rsid w:val="0000201F"/>
    <w:rsid w:val="0000213F"/>
    <w:rsid w:val="0000258C"/>
    <w:rsid w:val="00003015"/>
    <w:rsid w:val="000033D5"/>
    <w:rsid w:val="0000497E"/>
    <w:rsid w:val="00005643"/>
    <w:rsid w:val="00006244"/>
    <w:rsid w:val="0000656D"/>
    <w:rsid w:val="00006C82"/>
    <w:rsid w:val="0000705D"/>
    <w:rsid w:val="00011D84"/>
    <w:rsid w:val="000141E5"/>
    <w:rsid w:val="00015022"/>
    <w:rsid w:val="00015FB1"/>
    <w:rsid w:val="00016633"/>
    <w:rsid w:val="0001740F"/>
    <w:rsid w:val="00021176"/>
    <w:rsid w:val="0002298B"/>
    <w:rsid w:val="00026632"/>
    <w:rsid w:val="00026D9F"/>
    <w:rsid w:val="000274EE"/>
    <w:rsid w:val="000318A8"/>
    <w:rsid w:val="00032043"/>
    <w:rsid w:val="00033FB2"/>
    <w:rsid w:val="00034FAC"/>
    <w:rsid w:val="0003512E"/>
    <w:rsid w:val="0003561C"/>
    <w:rsid w:val="000374A8"/>
    <w:rsid w:val="00040698"/>
    <w:rsid w:val="0004072E"/>
    <w:rsid w:val="000425F7"/>
    <w:rsid w:val="00045229"/>
    <w:rsid w:val="0004671B"/>
    <w:rsid w:val="00046929"/>
    <w:rsid w:val="0005119F"/>
    <w:rsid w:val="0005162D"/>
    <w:rsid w:val="00052250"/>
    <w:rsid w:val="000525E2"/>
    <w:rsid w:val="000529ED"/>
    <w:rsid w:val="00052BA4"/>
    <w:rsid w:val="00052EA8"/>
    <w:rsid w:val="0005376D"/>
    <w:rsid w:val="00055735"/>
    <w:rsid w:val="00056526"/>
    <w:rsid w:val="0005701F"/>
    <w:rsid w:val="00057C0A"/>
    <w:rsid w:val="00057C56"/>
    <w:rsid w:val="00060480"/>
    <w:rsid w:val="00062767"/>
    <w:rsid w:val="00064DDE"/>
    <w:rsid w:val="00065190"/>
    <w:rsid w:val="000654F6"/>
    <w:rsid w:val="000654F8"/>
    <w:rsid w:val="00065A9F"/>
    <w:rsid w:val="00066E1D"/>
    <w:rsid w:val="00067F82"/>
    <w:rsid w:val="0007128D"/>
    <w:rsid w:val="0007135F"/>
    <w:rsid w:val="00074932"/>
    <w:rsid w:val="00074C0D"/>
    <w:rsid w:val="000759CF"/>
    <w:rsid w:val="00077008"/>
    <w:rsid w:val="00077367"/>
    <w:rsid w:val="00077417"/>
    <w:rsid w:val="00077992"/>
    <w:rsid w:val="00077A24"/>
    <w:rsid w:val="00077A2C"/>
    <w:rsid w:val="00077EE3"/>
    <w:rsid w:val="000805EF"/>
    <w:rsid w:val="00080F89"/>
    <w:rsid w:val="0008238F"/>
    <w:rsid w:val="00084608"/>
    <w:rsid w:val="0008483C"/>
    <w:rsid w:val="00086573"/>
    <w:rsid w:val="00087D8E"/>
    <w:rsid w:val="00090095"/>
    <w:rsid w:val="00092A18"/>
    <w:rsid w:val="00095831"/>
    <w:rsid w:val="00096B7A"/>
    <w:rsid w:val="000A237C"/>
    <w:rsid w:val="000A3D86"/>
    <w:rsid w:val="000A4AB4"/>
    <w:rsid w:val="000A4E15"/>
    <w:rsid w:val="000A50D6"/>
    <w:rsid w:val="000A5DFB"/>
    <w:rsid w:val="000A70CD"/>
    <w:rsid w:val="000A7196"/>
    <w:rsid w:val="000B127D"/>
    <w:rsid w:val="000B1DC1"/>
    <w:rsid w:val="000B1FDA"/>
    <w:rsid w:val="000B2457"/>
    <w:rsid w:val="000B278E"/>
    <w:rsid w:val="000B2E8C"/>
    <w:rsid w:val="000B4313"/>
    <w:rsid w:val="000B5506"/>
    <w:rsid w:val="000B5750"/>
    <w:rsid w:val="000B57A1"/>
    <w:rsid w:val="000B68AD"/>
    <w:rsid w:val="000B6D7E"/>
    <w:rsid w:val="000B7588"/>
    <w:rsid w:val="000C0A6D"/>
    <w:rsid w:val="000C470B"/>
    <w:rsid w:val="000C55A7"/>
    <w:rsid w:val="000C5A89"/>
    <w:rsid w:val="000C6429"/>
    <w:rsid w:val="000C7022"/>
    <w:rsid w:val="000C7CEE"/>
    <w:rsid w:val="000D108A"/>
    <w:rsid w:val="000D4FB1"/>
    <w:rsid w:val="000D615F"/>
    <w:rsid w:val="000E037F"/>
    <w:rsid w:val="000E140F"/>
    <w:rsid w:val="000E18D5"/>
    <w:rsid w:val="000E358E"/>
    <w:rsid w:val="000E4678"/>
    <w:rsid w:val="000E5450"/>
    <w:rsid w:val="000E5B45"/>
    <w:rsid w:val="000E6CFA"/>
    <w:rsid w:val="000F0FC0"/>
    <w:rsid w:val="000F1CCF"/>
    <w:rsid w:val="000F3AA0"/>
    <w:rsid w:val="000F6472"/>
    <w:rsid w:val="000F72A0"/>
    <w:rsid w:val="000F7E5F"/>
    <w:rsid w:val="00102FC8"/>
    <w:rsid w:val="00104435"/>
    <w:rsid w:val="001054A9"/>
    <w:rsid w:val="00105D52"/>
    <w:rsid w:val="0010611A"/>
    <w:rsid w:val="00106B43"/>
    <w:rsid w:val="001074F5"/>
    <w:rsid w:val="00107E60"/>
    <w:rsid w:val="001106C9"/>
    <w:rsid w:val="00111388"/>
    <w:rsid w:val="00112056"/>
    <w:rsid w:val="00112BAE"/>
    <w:rsid w:val="00112D7E"/>
    <w:rsid w:val="00113099"/>
    <w:rsid w:val="00113AC9"/>
    <w:rsid w:val="00113D4C"/>
    <w:rsid w:val="00115636"/>
    <w:rsid w:val="001158DC"/>
    <w:rsid w:val="00115E59"/>
    <w:rsid w:val="00116EBF"/>
    <w:rsid w:val="00117487"/>
    <w:rsid w:val="001178A4"/>
    <w:rsid w:val="00120078"/>
    <w:rsid w:val="00122BC1"/>
    <w:rsid w:val="001230E8"/>
    <w:rsid w:val="00123FE0"/>
    <w:rsid w:val="00124097"/>
    <w:rsid w:val="00124DC5"/>
    <w:rsid w:val="00124F76"/>
    <w:rsid w:val="00125822"/>
    <w:rsid w:val="00126D83"/>
    <w:rsid w:val="001329E0"/>
    <w:rsid w:val="0013363C"/>
    <w:rsid w:val="001337F2"/>
    <w:rsid w:val="00136C63"/>
    <w:rsid w:val="00137838"/>
    <w:rsid w:val="00137EB3"/>
    <w:rsid w:val="0014074A"/>
    <w:rsid w:val="00140B64"/>
    <w:rsid w:val="001412C8"/>
    <w:rsid w:val="001420DD"/>
    <w:rsid w:val="001427AC"/>
    <w:rsid w:val="00142C53"/>
    <w:rsid w:val="00142D12"/>
    <w:rsid w:val="00142E7A"/>
    <w:rsid w:val="001431CC"/>
    <w:rsid w:val="00143348"/>
    <w:rsid w:val="00144087"/>
    <w:rsid w:val="0014435D"/>
    <w:rsid w:val="001443D8"/>
    <w:rsid w:val="0014497A"/>
    <w:rsid w:val="00144F01"/>
    <w:rsid w:val="00145448"/>
    <w:rsid w:val="00145C2A"/>
    <w:rsid w:val="00145D22"/>
    <w:rsid w:val="00150393"/>
    <w:rsid w:val="0015074B"/>
    <w:rsid w:val="001516F5"/>
    <w:rsid w:val="00151FAF"/>
    <w:rsid w:val="00155844"/>
    <w:rsid w:val="0015734B"/>
    <w:rsid w:val="00157A94"/>
    <w:rsid w:val="001611FA"/>
    <w:rsid w:val="00161AC6"/>
    <w:rsid w:val="00162FF3"/>
    <w:rsid w:val="00163966"/>
    <w:rsid w:val="001643E5"/>
    <w:rsid w:val="00165C0E"/>
    <w:rsid w:val="00165D2B"/>
    <w:rsid w:val="0016602C"/>
    <w:rsid w:val="001673A2"/>
    <w:rsid w:val="001676F7"/>
    <w:rsid w:val="00167ED6"/>
    <w:rsid w:val="001708D3"/>
    <w:rsid w:val="00171640"/>
    <w:rsid w:val="00173F12"/>
    <w:rsid w:val="00173F50"/>
    <w:rsid w:val="0017437D"/>
    <w:rsid w:val="0017631E"/>
    <w:rsid w:val="0017685B"/>
    <w:rsid w:val="00181423"/>
    <w:rsid w:val="00184B84"/>
    <w:rsid w:val="001858F3"/>
    <w:rsid w:val="00186998"/>
    <w:rsid w:val="00187FD9"/>
    <w:rsid w:val="001900A6"/>
    <w:rsid w:val="00190B07"/>
    <w:rsid w:val="00190DF4"/>
    <w:rsid w:val="001914B3"/>
    <w:rsid w:val="00191507"/>
    <w:rsid w:val="00191AE9"/>
    <w:rsid w:val="00192F63"/>
    <w:rsid w:val="001931C9"/>
    <w:rsid w:val="00193621"/>
    <w:rsid w:val="001938A7"/>
    <w:rsid w:val="001952AE"/>
    <w:rsid w:val="00196375"/>
    <w:rsid w:val="00196FD9"/>
    <w:rsid w:val="001A0C93"/>
    <w:rsid w:val="001A0F80"/>
    <w:rsid w:val="001A2DED"/>
    <w:rsid w:val="001A58B6"/>
    <w:rsid w:val="001A5A55"/>
    <w:rsid w:val="001A5E6E"/>
    <w:rsid w:val="001A65BE"/>
    <w:rsid w:val="001B1114"/>
    <w:rsid w:val="001B1152"/>
    <w:rsid w:val="001B2AAD"/>
    <w:rsid w:val="001B3228"/>
    <w:rsid w:val="001B3DB9"/>
    <w:rsid w:val="001B4582"/>
    <w:rsid w:val="001B4840"/>
    <w:rsid w:val="001B57CD"/>
    <w:rsid w:val="001B5CB7"/>
    <w:rsid w:val="001B5E56"/>
    <w:rsid w:val="001B7FDF"/>
    <w:rsid w:val="001C0197"/>
    <w:rsid w:val="001C04F0"/>
    <w:rsid w:val="001C0780"/>
    <w:rsid w:val="001C0BBA"/>
    <w:rsid w:val="001C0E79"/>
    <w:rsid w:val="001C49D0"/>
    <w:rsid w:val="001C6812"/>
    <w:rsid w:val="001C6EBD"/>
    <w:rsid w:val="001C78A2"/>
    <w:rsid w:val="001C7AD1"/>
    <w:rsid w:val="001C7BA6"/>
    <w:rsid w:val="001D0AD2"/>
    <w:rsid w:val="001D0C5E"/>
    <w:rsid w:val="001D10C4"/>
    <w:rsid w:val="001D5107"/>
    <w:rsid w:val="001D6138"/>
    <w:rsid w:val="001D650F"/>
    <w:rsid w:val="001D6D31"/>
    <w:rsid w:val="001D6F0B"/>
    <w:rsid w:val="001D73E9"/>
    <w:rsid w:val="001E26DE"/>
    <w:rsid w:val="001E2E11"/>
    <w:rsid w:val="001E4528"/>
    <w:rsid w:val="001E52F5"/>
    <w:rsid w:val="001E54A0"/>
    <w:rsid w:val="001E59C9"/>
    <w:rsid w:val="001E6115"/>
    <w:rsid w:val="001E699E"/>
    <w:rsid w:val="001F0003"/>
    <w:rsid w:val="001F0D0F"/>
    <w:rsid w:val="001F13E4"/>
    <w:rsid w:val="001F1A26"/>
    <w:rsid w:val="001F2E62"/>
    <w:rsid w:val="001F2FF5"/>
    <w:rsid w:val="001F3267"/>
    <w:rsid w:val="001F3A6E"/>
    <w:rsid w:val="001F3C50"/>
    <w:rsid w:val="001F5377"/>
    <w:rsid w:val="001F5A59"/>
    <w:rsid w:val="001F604B"/>
    <w:rsid w:val="001F6329"/>
    <w:rsid w:val="001F6520"/>
    <w:rsid w:val="001F6B8B"/>
    <w:rsid w:val="001F732A"/>
    <w:rsid w:val="0020093E"/>
    <w:rsid w:val="00200DC3"/>
    <w:rsid w:val="00200EA8"/>
    <w:rsid w:val="00200EBA"/>
    <w:rsid w:val="0020340E"/>
    <w:rsid w:val="00203A71"/>
    <w:rsid w:val="00204514"/>
    <w:rsid w:val="00204863"/>
    <w:rsid w:val="002054C3"/>
    <w:rsid w:val="00205F9B"/>
    <w:rsid w:val="00206E32"/>
    <w:rsid w:val="00207523"/>
    <w:rsid w:val="002076AC"/>
    <w:rsid w:val="00207FC8"/>
    <w:rsid w:val="002101EB"/>
    <w:rsid w:val="002108A4"/>
    <w:rsid w:val="002114D7"/>
    <w:rsid w:val="00211AAA"/>
    <w:rsid w:val="00212886"/>
    <w:rsid w:val="002135F4"/>
    <w:rsid w:val="00214BF0"/>
    <w:rsid w:val="0021517F"/>
    <w:rsid w:val="00215697"/>
    <w:rsid w:val="00216256"/>
    <w:rsid w:val="0021634F"/>
    <w:rsid w:val="00216DC4"/>
    <w:rsid w:val="00217B42"/>
    <w:rsid w:val="00220249"/>
    <w:rsid w:val="0022029A"/>
    <w:rsid w:val="002207CE"/>
    <w:rsid w:val="00220E22"/>
    <w:rsid w:val="00222655"/>
    <w:rsid w:val="002237EA"/>
    <w:rsid w:val="002240A6"/>
    <w:rsid w:val="00225BD4"/>
    <w:rsid w:val="00225F9A"/>
    <w:rsid w:val="002260B0"/>
    <w:rsid w:val="002266BD"/>
    <w:rsid w:val="00231BF3"/>
    <w:rsid w:val="0023219C"/>
    <w:rsid w:val="00235BA2"/>
    <w:rsid w:val="002361C5"/>
    <w:rsid w:val="00240B2B"/>
    <w:rsid w:val="0024127C"/>
    <w:rsid w:val="002416CD"/>
    <w:rsid w:val="0024228B"/>
    <w:rsid w:val="00244D99"/>
    <w:rsid w:val="00245E1E"/>
    <w:rsid w:val="002466C6"/>
    <w:rsid w:val="00250873"/>
    <w:rsid w:val="0025140F"/>
    <w:rsid w:val="00251BDE"/>
    <w:rsid w:val="002537BC"/>
    <w:rsid w:val="0025502F"/>
    <w:rsid w:val="00255107"/>
    <w:rsid w:val="002578C7"/>
    <w:rsid w:val="002608BC"/>
    <w:rsid w:val="00262EC0"/>
    <w:rsid w:val="00263BEC"/>
    <w:rsid w:val="0026683A"/>
    <w:rsid w:val="00266A61"/>
    <w:rsid w:val="00267C0B"/>
    <w:rsid w:val="002709D4"/>
    <w:rsid w:val="00270CFC"/>
    <w:rsid w:val="00270DB7"/>
    <w:rsid w:val="00272299"/>
    <w:rsid w:val="00273164"/>
    <w:rsid w:val="002766DA"/>
    <w:rsid w:val="0027795E"/>
    <w:rsid w:val="0028099A"/>
    <w:rsid w:val="00281541"/>
    <w:rsid w:val="002816F0"/>
    <w:rsid w:val="00281C69"/>
    <w:rsid w:val="002831D7"/>
    <w:rsid w:val="002836F3"/>
    <w:rsid w:val="00284284"/>
    <w:rsid w:val="00285014"/>
    <w:rsid w:val="002863CE"/>
    <w:rsid w:val="00286A6D"/>
    <w:rsid w:val="00287E4A"/>
    <w:rsid w:val="00287EB3"/>
    <w:rsid w:val="00290723"/>
    <w:rsid w:val="002907B7"/>
    <w:rsid w:val="00290BF0"/>
    <w:rsid w:val="00291E83"/>
    <w:rsid w:val="00293A85"/>
    <w:rsid w:val="0029427B"/>
    <w:rsid w:val="002960B5"/>
    <w:rsid w:val="00296378"/>
    <w:rsid w:val="00296857"/>
    <w:rsid w:val="0029688C"/>
    <w:rsid w:val="00296D17"/>
    <w:rsid w:val="002A0B54"/>
    <w:rsid w:val="002A4699"/>
    <w:rsid w:val="002A63AF"/>
    <w:rsid w:val="002A6C60"/>
    <w:rsid w:val="002B119B"/>
    <w:rsid w:val="002B41DA"/>
    <w:rsid w:val="002B4398"/>
    <w:rsid w:val="002B5B15"/>
    <w:rsid w:val="002B73C0"/>
    <w:rsid w:val="002C0A2D"/>
    <w:rsid w:val="002C225B"/>
    <w:rsid w:val="002C3646"/>
    <w:rsid w:val="002C4F70"/>
    <w:rsid w:val="002C55C5"/>
    <w:rsid w:val="002C660E"/>
    <w:rsid w:val="002C741B"/>
    <w:rsid w:val="002D03E2"/>
    <w:rsid w:val="002D04F9"/>
    <w:rsid w:val="002D06FF"/>
    <w:rsid w:val="002D0E3C"/>
    <w:rsid w:val="002D1E7F"/>
    <w:rsid w:val="002D24F3"/>
    <w:rsid w:val="002D2C04"/>
    <w:rsid w:val="002D4F61"/>
    <w:rsid w:val="002D5DF6"/>
    <w:rsid w:val="002E02A6"/>
    <w:rsid w:val="002E0E00"/>
    <w:rsid w:val="002E1ABE"/>
    <w:rsid w:val="002E2CED"/>
    <w:rsid w:val="002E2FE2"/>
    <w:rsid w:val="002E3A01"/>
    <w:rsid w:val="002E41C5"/>
    <w:rsid w:val="002E457C"/>
    <w:rsid w:val="002E4BD8"/>
    <w:rsid w:val="002E5041"/>
    <w:rsid w:val="002E5359"/>
    <w:rsid w:val="002E5639"/>
    <w:rsid w:val="002E5DAF"/>
    <w:rsid w:val="002E667C"/>
    <w:rsid w:val="002E6A01"/>
    <w:rsid w:val="002E6D49"/>
    <w:rsid w:val="002E6F81"/>
    <w:rsid w:val="002E7C38"/>
    <w:rsid w:val="002F07B1"/>
    <w:rsid w:val="002F0F1A"/>
    <w:rsid w:val="002F13C6"/>
    <w:rsid w:val="002F1E04"/>
    <w:rsid w:val="002F1E1F"/>
    <w:rsid w:val="002F2544"/>
    <w:rsid w:val="002F2CF0"/>
    <w:rsid w:val="002F36F4"/>
    <w:rsid w:val="002F53F5"/>
    <w:rsid w:val="002F5906"/>
    <w:rsid w:val="002F6ACA"/>
    <w:rsid w:val="002F6B58"/>
    <w:rsid w:val="002F7135"/>
    <w:rsid w:val="002F7437"/>
    <w:rsid w:val="0030112C"/>
    <w:rsid w:val="00303465"/>
    <w:rsid w:val="0030349D"/>
    <w:rsid w:val="0030372F"/>
    <w:rsid w:val="00303B98"/>
    <w:rsid w:val="00303D08"/>
    <w:rsid w:val="00304BD8"/>
    <w:rsid w:val="00304C9C"/>
    <w:rsid w:val="00306AEF"/>
    <w:rsid w:val="00306F35"/>
    <w:rsid w:val="00310180"/>
    <w:rsid w:val="0031185A"/>
    <w:rsid w:val="0031402A"/>
    <w:rsid w:val="003144A7"/>
    <w:rsid w:val="00314971"/>
    <w:rsid w:val="00314C1E"/>
    <w:rsid w:val="003154C3"/>
    <w:rsid w:val="00316362"/>
    <w:rsid w:val="00320013"/>
    <w:rsid w:val="00320B49"/>
    <w:rsid w:val="00323544"/>
    <w:rsid w:val="00324BBD"/>
    <w:rsid w:val="0032573B"/>
    <w:rsid w:val="00325A20"/>
    <w:rsid w:val="003266DE"/>
    <w:rsid w:val="00330413"/>
    <w:rsid w:val="003309C3"/>
    <w:rsid w:val="00332984"/>
    <w:rsid w:val="00333452"/>
    <w:rsid w:val="003342F7"/>
    <w:rsid w:val="00334D4F"/>
    <w:rsid w:val="003405F0"/>
    <w:rsid w:val="003419D4"/>
    <w:rsid w:val="003450E8"/>
    <w:rsid w:val="003454E8"/>
    <w:rsid w:val="00346896"/>
    <w:rsid w:val="00346C72"/>
    <w:rsid w:val="003478EA"/>
    <w:rsid w:val="0035043E"/>
    <w:rsid w:val="00351515"/>
    <w:rsid w:val="0035156A"/>
    <w:rsid w:val="00352212"/>
    <w:rsid w:val="003532A9"/>
    <w:rsid w:val="003548D2"/>
    <w:rsid w:val="00355483"/>
    <w:rsid w:val="00357809"/>
    <w:rsid w:val="00365AD8"/>
    <w:rsid w:val="00367131"/>
    <w:rsid w:val="0036741C"/>
    <w:rsid w:val="003678C7"/>
    <w:rsid w:val="003704D1"/>
    <w:rsid w:val="00371E4B"/>
    <w:rsid w:val="003722A2"/>
    <w:rsid w:val="0037386B"/>
    <w:rsid w:val="00374E53"/>
    <w:rsid w:val="003760D3"/>
    <w:rsid w:val="003803BC"/>
    <w:rsid w:val="00380F47"/>
    <w:rsid w:val="00381FF2"/>
    <w:rsid w:val="003820E4"/>
    <w:rsid w:val="00382BA7"/>
    <w:rsid w:val="00383E66"/>
    <w:rsid w:val="00386B86"/>
    <w:rsid w:val="00386F97"/>
    <w:rsid w:val="00390AD0"/>
    <w:rsid w:val="00392945"/>
    <w:rsid w:val="00392C53"/>
    <w:rsid w:val="003946DA"/>
    <w:rsid w:val="00394D56"/>
    <w:rsid w:val="00394F53"/>
    <w:rsid w:val="003950B2"/>
    <w:rsid w:val="0039523D"/>
    <w:rsid w:val="00395414"/>
    <w:rsid w:val="00396776"/>
    <w:rsid w:val="003978BE"/>
    <w:rsid w:val="00397A60"/>
    <w:rsid w:val="003A04AA"/>
    <w:rsid w:val="003A05BA"/>
    <w:rsid w:val="003A1455"/>
    <w:rsid w:val="003A161E"/>
    <w:rsid w:val="003A1AF8"/>
    <w:rsid w:val="003A1C56"/>
    <w:rsid w:val="003A1F75"/>
    <w:rsid w:val="003A3157"/>
    <w:rsid w:val="003A47CC"/>
    <w:rsid w:val="003A577D"/>
    <w:rsid w:val="003A5FBD"/>
    <w:rsid w:val="003A6325"/>
    <w:rsid w:val="003B0334"/>
    <w:rsid w:val="003B0699"/>
    <w:rsid w:val="003B2B87"/>
    <w:rsid w:val="003B3C7B"/>
    <w:rsid w:val="003B4097"/>
    <w:rsid w:val="003B419A"/>
    <w:rsid w:val="003B43B2"/>
    <w:rsid w:val="003B54D3"/>
    <w:rsid w:val="003B7A84"/>
    <w:rsid w:val="003B7F1A"/>
    <w:rsid w:val="003C00F3"/>
    <w:rsid w:val="003C1790"/>
    <w:rsid w:val="003C248D"/>
    <w:rsid w:val="003C25F7"/>
    <w:rsid w:val="003C3408"/>
    <w:rsid w:val="003C385B"/>
    <w:rsid w:val="003C3C29"/>
    <w:rsid w:val="003C431F"/>
    <w:rsid w:val="003C5151"/>
    <w:rsid w:val="003C64D5"/>
    <w:rsid w:val="003D1141"/>
    <w:rsid w:val="003D135D"/>
    <w:rsid w:val="003D33AB"/>
    <w:rsid w:val="003D7055"/>
    <w:rsid w:val="003D7BC6"/>
    <w:rsid w:val="003E0815"/>
    <w:rsid w:val="003E0E6B"/>
    <w:rsid w:val="003E4810"/>
    <w:rsid w:val="003E5019"/>
    <w:rsid w:val="003E5F76"/>
    <w:rsid w:val="003E6856"/>
    <w:rsid w:val="003E6B6E"/>
    <w:rsid w:val="003F05BF"/>
    <w:rsid w:val="003F11B9"/>
    <w:rsid w:val="003F24B8"/>
    <w:rsid w:val="003F4034"/>
    <w:rsid w:val="003F5792"/>
    <w:rsid w:val="003F5CB7"/>
    <w:rsid w:val="003F5D0C"/>
    <w:rsid w:val="003F60DD"/>
    <w:rsid w:val="004007AA"/>
    <w:rsid w:val="004017FA"/>
    <w:rsid w:val="00401C3E"/>
    <w:rsid w:val="00402D51"/>
    <w:rsid w:val="00404192"/>
    <w:rsid w:val="0040569D"/>
    <w:rsid w:val="0040664F"/>
    <w:rsid w:val="00406C6D"/>
    <w:rsid w:val="004072D5"/>
    <w:rsid w:val="004073F6"/>
    <w:rsid w:val="00410258"/>
    <w:rsid w:val="00410B25"/>
    <w:rsid w:val="00410C40"/>
    <w:rsid w:val="00411A69"/>
    <w:rsid w:val="00411D4F"/>
    <w:rsid w:val="00412871"/>
    <w:rsid w:val="00412A44"/>
    <w:rsid w:val="00412AC3"/>
    <w:rsid w:val="00412CA0"/>
    <w:rsid w:val="0041308F"/>
    <w:rsid w:val="0041334E"/>
    <w:rsid w:val="00413BC0"/>
    <w:rsid w:val="00415050"/>
    <w:rsid w:val="00416278"/>
    <w:rsid w:val="0041663C"/>
    <w:rsid w:val="00416B74"/>
    <w:rsid w:val="004204E5"/>
    <w:rsid w:val="00423129"/>
    <w:rsid w:val="00424174"/>
    <w:rsid w:val="004248DC"/>
    <w:rsid w:val="004252EE"/>
    <w:rsid w:val="00426285"/>
    <w:rsid w:val="0042668E"/>
    <w:rsid w:val="00426DE7"/>
    <w:rsid w:val="004276D8"/>
    <w:rsid w:val="00427984"/>
    <w:rsid w:val="00427C98"/>
    <w:rsid w:val="00430666"/>
    <w:rsid w:val="004309D5"/>
    <w:rsid w:val="00430F7A"/>
    <w:rsid w:val="00431072"/>
    <w:rsid w:val="004325D8"/>
    <w:rsid w:val="004325E7"/>
    <w:rsid w:val="0043262B"/>
    <w:rsid w:val="00433ED9"/>
    <w:rsid w:val="004353A4"/>
    <w:rsid w:val="00435BCD"/>
    <w:rsid w:val="00440299"/>
    <w:rsid w:val="00441B97"/>
    <w:rsid w:val="004429E6"/>
    <w:rsid w:val="00442C6E"/>
    <w:rsid w:val="00443737"/>
    <w:rsid w:val="00443D59"/>
    <w:rsid w:val="00443E9D"/>
    <w:rsid w:val="00444082"/>
    <w:rsid w:val="00446D05"/>
    <w:rsid w:val="0044745E"/>
    <w:rsid w:val="00447E70"/>
    <w:rsid w:val="00450389"/>
    <w:rsid w:val="00451BEA"/>
    <w:rsid w:val="00451DCC"/>
    <w:rsid w:val="00453459"/>
    <w:rsid w:val="00454456"/>
    <w:rsid w:val="00454E3A"/>
    <w:rsid w:val="004550B4"/>
    <w:rsid w:val="004579A5"/>
    <w:rsid w:val="004624AD"/>
    <w:rsid w:val="0046274A"/>
    <w:rsid w:val="004640A9"/>
    <w:rsid w:val="00464CA7"/>
    <w:rsid w:val="00465575"/>
    <w:rsid w:val="00465808"/>
    <w:rsid w:val="00466D20"/>
    <w:rsid w:val="0047187F"/>
    <w:rsid w:val="00471A2E"/>
    <w:rsid w:val="00474AC8"/>
    <w:rsid w:val="00474BED"/>
    <w:rsid w:val="00481BAC"/>
    <w:rsid w:val="0048289A"/>
    <w:rsid w:val="00482A9E"/>
    <w:rsid w:val="00484F78"/>
    <w:rsid w:val="00485233"/>
    <w:rsid w:val="00485394"/>
    <w:rsid w:val="00485779"/>
    <w:rsid w:val="00486AC5"/>
    <w:rsid w:val="00486CEB"/>
    <w:rsid w:val="00492131"/>
    <w:rsid w:val="004926EF"/>
    <w:rsid w:val="0049447C"/>
    <w:rsid w:val="004956BB"/>
    <w:rsid w:val="004971F9"/>
    <w:rsid w:val="004A3147"/>
    <w:rsid w:val="004A4A8A"/>
    <w:rsid w:val="004A4FFE"/>
    <w:rsid w:val="004A62EA"/>
    <w:rsid w:val="004A7271"/>
    <w:rsid w:val="004A79BC"/>
    <w:rsid w:val="004B06B3"/>
    <w:rsid w:val="004B0972"/>
    <w:rsid w:val="004B0BA6"/>
    <w:rsid w:val="004B240E"/>
    <w:rsid w:val="004B39C1"/>
    <w:rsid w:val="004B4544"/>
    <w:rsid w:val="004B4A68"/>
    <w:rsid w:val="004B5666"/>
    <w:rsid w:val="004C18CE"/>
    <w:rsid w:val="004C2C74"/>
    <w:rsid w:val="004C3A29"/>
    <w:rsid w:val="004C5523"/>
    <w:rsid w:val="004C66D2"/>
    <w:rsid w:val="004C711F"/>
    <w:rsid w:val="004C7818"/>
    <w:rsid w:val="004C7CC6"/>
    <w:rsid w:val="004D062A"/>
    <w:rsid w:val="004D0FAC"/>
    <w:rsid w:val="004D1AF5"/>
    <w:rsid w:val="004D1F03"/>
    <w:rsid w:val="004D216D"/>
    <w:rsid w:val="004D2B0E"/>
    <w:rsid w:val="004D3F88"/>
    <w:rsid w:val="004D53A2"/>
    <w:rsid w:val="004D63E8"/>
    <w:rsid w:val="004D69F3"/>
    <w:rsid w:val="004D6D4A"/>
    <w:rsid w:val="004D7F6F"/>
    <w:rsid w:val="004E04C8"/>
    <w:rsid w:val="004E06DC"/>
    <w:rsid w:val="004E14CB"/>
    <w:rsid w:val="004E155B"/>
    <w:rsid w:val="004E3709"/>
    <w:rsid w:val="004E47FE"/>
    <w:rsid w:val="004E4E40"/>
    <w:rsid w:val="004E5759"/>
    <w:rsid w:val="004E589A"/>
    <w:rsid w:val="004E722C"/>
    <w:rsid w:val="004E7CED"/>
    <w:rsid w:val="004F0189"/>
    <w:rsid w:val="004F0332"/>
    <w:rsid w:val="004F27AF"/>
    <w:rsid w:val="004F3807"/>
    <w:rsid w:val="004F3863"/>
    <w:rsid w:val="004F3FCF"/>
    <w:rsid w:val="004F4F65"/>
    <w:rsid w:val="004F685A"/>
    <w:rsid w:val="004F72BE"/>
    <w:rsid w:val="005001C9"/>
    <w:rsid w:val="005002EA"/>
    <w:rsid w:val="00500C0A"/>
    <w:rsid w:val="0050119D"/>
    <w:rsid w:val="005013C9"/>
    <w:rsid w:val="00501C2B"/>
    <w:rsid w:val="00506040"/>
    <w:rsid w:val="00506AE4"/>
    <w:rsid w:val="00507712"/>
    <w:rsid w:val="00507CBB"/>
    <w:rsid w:val="00510D5E"/>
    <w:rsid w:val="0051132E"/>
    <w:rsid w:val="00511DD8"/>
    <w:rsid w:val="005120A1"/>
    <w:rsid w:val="00513927"/>
    <w:rsid w:val="00513C3E"/>
    <w:rsid w:val="0051547C"/>
    <w:rsid w:val="00515646"/>
    <w:rsid w:val="00515D7A"/>
    <w:rsid w:val="00516982"/>
    <w:rsid w:val="00516BFF"/>
    <w:rsid w:val="00521D5B"/>
    <w:rsid w:val="0052523C"/>
    <w:rsid w:val="005252DD"/>
    <w:rsid w:val="00526C52"/>
    <w:rsid w:val="00527445"/>
    <w:rsid w:val="005275F1"/>
    <w:rsid w:val="00527BEA"/>
    <w:rsid w:val="00530020"/>
    <w:rsid w:val="00532CE2"/>
    <w:rsid w:val="0053335C"/>
    <w:rsid w:val="0053472D"/>
    <w:rsid w:val="0053782E"/>
    <w:rsid w:val="00537EF0"/>
    <w:rsid w:val="00542CF2"/>
    <w:rsid w:val="0054708F"/>
    <w:rsid w:val="00547B2E"/>
    <w:rsid w:val="00550132"/>
    <w:rsid w:val="00551165"/>
    <w:rsid w:val="00552500"/>
    <w:rsid w:val="00554C9A"/>
    <w:rsid w:val="00555B27"/>
    <w:rsid w:val="00556584"/>
    <w:rsid w:val="005618DB"/>
    <w:rsid w:val="00561D17"/>
    <w:rsid w:val="00561FD3"/>
    <w:rsid w:val="00561FFA"/>
    <w:rsid w:val="0056227B"/>
    <w:rsid w:val="00563CF7"/>
    <w:rsid w:val="00563F3E"/>
    <w:rsid w:val="00564040"/>
    <w:rsid w:val="00564639"/>
    <w:rsid w:val="00565E99"/>
    <w:rsid w:val="005677F0"/>
    <w:rsid w:val="005716BC"/>
    <w:rsid w:val="00572058"/>
    <w:rsid w:val="00572538"/>
    <w:rsid w:val="005736AC"/>
    <w:rsid w:val="00573DC1"/>
    <w:rsid w:val="00574D77"/>
    <w:rsid w:val="00575366"/>
    <w:rsid w:val="005779D9"/>
    <w:rsid w:val="00577D69"/>
    <w:rsid w:val="0058006E"/>
    <w:rsid w:val="00580285"/>
    <w:rsid w:val="00581510"/>
    <w:rsid w:val="00582AA9"/>
    <w:rsid w:val="00583624"/>
    <w:rsid w:val="00583D22"/>
    <w:rsid w:val="00584832"/>
    <w:rsid w:val="0058529C"/>
    <w:rsid w:val="00585AC6"/>
    <w:rsid w:val="00585F4A"/>
    <w:rsid w:val="00586ECF"/>
    <w:rsid w:val="00587A0D"/>
    <w:rsid w:val="00590265"/>
    <w:rsid w:val="00590FB5"/>
    <w:rsid w:val="00592493"/>
    <w:rsid w:val="00594B79"/>
    <w:rsid w:val="00595C47"/>
    <w:rsid w:val="00596D25"/>
    <w:rsid w:val="00596F88"/>
    <w:rsid w:val="005975A6"/>
    <w:rsid w:val="005A0C36"/>
    <w:rsid w:val="005A0C74"/>
    <w:rsid w:val="005A1A37"/>
    <w:rsid w:val="005A3D44"/>
    <w:rsid w:val="005A59B4"/>
    <w:rsid w:val="005A676D"/>
    <w:rsid w:val="005A70F2"/>
    <w:rsid w:val="005A7228"/>
    <w:rsid w:val="005B34D9"/>
    <w:rsid w:val="005B383C"/>
    <w:rsid w:val="005B3C1C"/>
    <w:rsid w:val="005B3EC4"/>
    <w:rsid w:val="005B5363"/>
    <w:rsid w:val="005B5D7C"/>
    <w:rsid w:val="005B61A7"/>
    <w:rsid w:val="005B75CB"/>
    <w:rsid w:val="005C054F"/>
    <w:rsid w:val="005C0A03"/>
    <w:rsid w:val="005C29F3"/>
    <w:rsid w:val="005C486E"/>
    <w:rsid w:val="005C6463"/>
    <w:rsid w:val="005C6CAB"/>
    <w:rsid w:val="005C7237"/>
    <w:rsid w:val="005D05A8"/>
    <w:rsid w:val="005D508E"/>
    <w:rsid w:val="005D5784"/>
    <w:rsid w:val="005D76F8"/>
    <w:rsid w:val="005D7F4D"/>
    <w:rsid w:val="005E114B"/>
    <w:rsid w:val="005E16E6"/>
    <w:rsid w:val="005E2239"/>
    <w:rsid w:val="005E2479"/>
    <w:rsid w:val="005E27CA"/>
    <w:rsid w:val="005E2A0D"/>
    <w:rsid w:val="005E4009"/>
    <w:rsid w:val="005E6CA1"/>
    <w:rsid w:val="005E711C"/>
    <w:rsid w:val="005F04A4"/>
    <w:rsid w:val="005F0892"/>
    <w:rsid w:val="005F0BD4"/>
    <w:rsid w:val="005F13D1"/>
    <w:rsid w:val="005F34A8"/>
    <w:rsid w:val="005F3697"/>
    <w:rsid w:val="005F383D"/>
    <w:rsid w:val="005F47A7"/>
    <w:rsid w:val="005F48EE"/>
    <w:rsid w:val="005F4F61"/>
    <w:rsid w:val="005F7646"/>
    <w:rsid w:val="005F7725"/>
    <w:rsid w:val="00603F36"/>
    <w:rsid w:val="0060495B"/>
    <w:rsid w:val="00604D37"/>
    <w:rsid w:val="00605783"/>
    <w:rsid w:val="00607F1A"/>
    <w:rsid w:val="00610638"/>
    <w:rsid w:val="00611ED8"/>
    <w:rsid w:val="00613547"/>
    <w:rsid w:val="006136DD"/>
    <w:rsid w:val="00614084"/>
    <w:rsid w:val="0061453B"/>
    <w:rsid w:val="00614965"/>
    <w:rsid w:val="00615523"/>
    <w:rsid w:val="00620D8E"/>
    <w:rsid w:val="00622823"/>
    <w:rsid w:val="00622D2A"/>
    <w:rsid w:val="00624325"/>
    <w:rsid w:val="0062441D"/>
    <w:rsid w:val="00624680"/>
    <w:rsid w:val="006246D1"/>
    <w:rsid w:val="006249F8"/>
    <w:rsid w:val="006256C0"/>
    <w:rsid w:val="0062582D"/>
    <w:rsid w:val="00625D5D"/>
    <w:rsid w:val="0063225C"/>
    <w:rsid w:val="00632864"/>
    <w:rsid w:val="00632CEA"/>
    <w:rsid w:val="006377C8"/>
    <w:rsid w:val="00640834"/>
    <w:rsid w:val="00641C7A"/>
    <w:rsid w:val="00641F43"/>
    <w:rsid w:val="006420EB"/>
    <w:rsid w:val="00642B55"/>
    <w:rsid w:val="00642EED"/>
    <w:rsid w:val="00643E6D"/>
    <w:rsid w:val="00644ACE"/>
    <w:rsid w:val="006465EC"/>
    <w:rsid w:val="00647D43"/>
    <w:rsid w:val="006536EE"/>
    <w:rsid w:val="00656ABF"/>
    <w:rsid w:val="00656F15"/>
    <w:rsid w:val="00657BFE"/>
    <w:rsid w:val="006615DD"/>
    <w:rsid w:val="00662ADA"/>
    <w:rsid w:val="0066465E"/>
    <w:rsid w:val="006664ED"/>
    <w:rsid w:val="00666867"/>
    <w:rsid w:val="00667449"/>
    <w:rsid w:val="006706F6"/>
    <w:rsid w:val="00671071"/>
    <w:rsid w:val="00671BB0"/>
    <w:rsid w:val="006727EA"/>
    <w:rsid w:val="00672A92"/>
    <w:rsid w:val="00673586"/>
    <w:rsid w:val="00673657"/>
    <w:rsid w:val="006749B9"/>
    <w:rsid w:val="00676A44"/>
    <w:rsid w:val="006805BD"/>
    <w:rsid w:val="0068106C"/>
    <w:rsid w:val="0068148D"/>
    <w:rsid w:val="00681DBB"/>
    <w:rsid w:val="0068344A"/>
    <w:rsid w:val="00683537"/>
    <w:rsid w:val="006835B6"/>
    <w:rsid w:val="006856B5"/>
    <w:rsid w:val="006870FC"/>
    <w:rsid w:val="00690660"/>
    <w:rsid w:val="00690766"/>
    <w:rsid w:val="006918A6"/>
    <w:rsid w:val="00691952"/>
    <w:rsid w:val="00692AFE"/>
    <w:rsid w:val="00692CD6"/>
    <w:rsid w:val="00693696"/>
    <w:rsid w:val="0069673C"/>
    <w:rsid w:val="00696835"/>
    <w:rsid w:val="00697421"/>
    <w:rsid w:val="006A0CB1"/>
    <w:rsid w:val="006A0D14"/>
    <w:rsid w:val="006A2A3D"/>
    <w:rsid w:val="006A2FD8"/>
    <w:rsid w:val="006A3B8A"/>
    <w:rsid w:val="006A49C2"/>
    <w:rsid w:val="006A5521"/>
    <w:rsid w:val="006A55D0"/>
    <w:rsid w:val="006A751C"/>
    <w:rsid w:val="006A7B9D"/>
    <w:rsid w:val="006B0C9F"/>
    <w:rsid w:val="006B1FC4"/>
    <w:rsid w:val="006B23CB"/>
    <w:rsid w:val="006B3DD9"/>
    <w:rsid w:val="006B48C9"/>
    <w:rsid w:val="006B5FA0"/>
    <w:rsid w:val="006B7B36"/>
    <w:rsid w:val="006C0AF7"/>
    <w:rsid w:val="006C146B"/>
    <w:rsid w:val="006C4A63"/>
    <w:rsid w:val="006C586C"/>
    <w:rsid w:val="006C6DC3"/>
    <w:rsid w:val="006C768E"/>
    <w:rsid w:val="006D0488"/>
    <w:rsid w:val="006D0AD9"/>
    <w:rsid w:val="006D12BA"/>
    <w:rsid w:val="006D49F9"/>
    <w:rsid w:val="006D4BE1"/>
    <w:rsid w:val="006D673B"/>
    <w:rsid w:val="006D6F4F"/>
    <w:rsid w:val="006D7251"/>
    <w:rsid w:val="006E1254"/>
    <w:rsid w:val="006E1E1B"/>
    <w:rsid w:val="006E2245"/>
    <w:rsid w:val="006E244A"/>
    <w:rsid w:val="006E5E15"/>
    <w:rsid w:val="006E7A89"/>
    <w:rsid w:val="006F0227"/>
    <w:rsid w:val="006F070C"/>
    <w:rsid w:val="006F0BDC"/>
    <w:rsid w:val="006F1941"/>
    <w:rsid w:val="006F2D19"/>
    <w:rsid w:val="006F2D1E"/>
    <w:rsid w:val="006F330E"/>
    <w:rsid w:val="006F3534"/>
    <w:rsid w:val="006F45F5"/>
    <w:rsid w:val="006F5203"/>
    <w:rsid w:val="006F5A1D"/>
    <w:rsid w:val="006F7CE8"/>
    <w:rsid w:val="0070155B"/>
    <w:rsid w:val="007023AA"/>
    <w:rsid w:val="007024C8"/>
    <w:rsid w:val="0070270A"/>
    <w:rsid w:val="00705E6B"/>
    <w:rsid w:val="0070693E"/>
    <w:rsid w:val="00706DAC"/>
    <w:rsid w:val="00711C09"/>
    <w:rsid w:val="00713481"/>
    <w:rsid w:val="007149DD"/>
    <w:rsid w:val="00717EBF"/>
    <w:rsid w:val="00720774"/>
    <w:rsid w:val="0072080C"/>
    <w:rsid w:val="00720E64"/>
    <w:rsid w:val="00721F37"/>
    <w:rsid w:val="0072334D"/>
    <w:rsid w:val="0072352A"/>
    <w:rsid w:val="00723879"/>
    <w:rsid w:val="00723A0D"/>
    <w:rsid w:val="007251ED"/>
    <w:rsid w:val="0072639B"/>
    <w:rsid w:val="00726FA4"/>
    <w:rsid w:val="007274FC"/>
    <w:rsid w:val="0072787F"/>
    <w:rsid w:val="00727CBC"/>
    <w:rsid w:val="00727CBD"/>
    <w:rsid w:val="007336CC"/>
    <w:rsid w:val="00735DAE"/>
    <w:rsid w:val="007408AD"/>
    <w:rsid w:val="00740A2D"/>
    <w:rsid w:val="00740B31"/>
    <w:rsid w:val="00742E49"/>
    <w:rsid w:val="0074452B"/>
    <w:rsid w:val="007478A6"/>
    <w:rsid w:val="0075184D"/>
    <w:rsid w:val="007535B0"/>
    <w:rsid w:val="0075407D"/>
    <w:rsid w:val="007543DC"/>
    <w:rsid w:val="00757860"/>
    <w:rsid w:val="00760E24"/>
    <w:rsid w:val="00762EE4"/>
    <w:rsid w:val="00763D31"/>
    <w:rsid w:val="00767673"/>
    <w:rsid w:val="00767EB9"/>
    <w:rsid w:val="00767F74"/>
    <w:rsid w:val="0077066C"/>
    <w:rsid w:val="00770937"/>
    <w:rsid w:val="007709BD"/>
    <w:rsid w:val="00770B2C"/>
    <w:rsid w:val="00770BEA"/>
    <w:rsid w:val="00772909"/>
    <w:rsid w:val="00773958"/>
    <w:rsid w:val="00775371"/>
    <w:rsid w:val="007758F3"/>
    <w:rsid w:val="00775EBE"/>
    <w:rsid w:val="00776116"/>
    <w:rsid w:val="007779B2"/>
    <w:rsid w:val="00777DEF"/>
    <w:rsid w:val="00780E79"/>
    <w:rsid w:val="00781D58"/>
    <w:rsid w:val="007828DB"/>
    <w:rsid w:val="00782B3E"/>
    <w:rsid w:val="007847A7"/>
    <w:rsid w:val="007848C6"/>
    <w:rsid w:val="00785561"/>
    <w:rsid w:val="00786DA8"/>
    <w:rsid w:val="007905F0"/>
    <w:rsid w:val="007915C6"/>
    <w:rsid w:val="00793211"/>
    <w:rsid w:val="00793633"/>
    <w:rsid w:val="00794309"/>
    <w:rsid w:val="00794EAE"/>
    <w:rsid w:val="00795522"/>
    <w:rsid w:val="007959B5"/>
    <w:rsid w:val="0079750F"/>
    <w:rsid w:val="007A0180"/>
    <w:rsid w:val="007A0C47"/>
    <w:rsid w:val="007A1554"/>
    <w:rsid w:val="007A1D7E"/>
    <w:rsid w:val="007A2479"/>
    <w:rsid w:val="007A25CA"/>
    <w:rsid w:val="007A7D8F"/>
    <w:rsid w:val="007B2621"/>
    <w:rsid w:val="007B2DB9"/>
    <w:rsid w:val="007B343B"/>
    <w:rsid w:val="007B3984"/>
    <w:rsid w:val="007B4CE0"/>
    <w:rsid w:val="007B5C94"/>
    <w:rsid w:val="007B6017"/>
    <w:rsid w:val="007B6567"/>
    <w:rsid w:val="007B7A25"/>
    <w:rsid w:val="007B7BAB"/>
    <w:rsid w:val="007C08F3"/>
    <w:rsid w:val="007C4EB4"/>
    <w:rsid w:val="007C5767"/>
    <w:rsid w:val="007C6066"/>
    <w:rsid w:val="007C6A1D"/>
    <w:rsid w:val="007D2311"/>
    <w:rsid w:val="007D2F5A"/>
    <w:rsid w:val="007D47A1"/>
    <w:rsid w:val="007D5A27"/>
    <w:rsid w:val="007D5BD4"/>
    <w:rsid w:val="007D6301"/>
    <w:rsid w:val="007D63A7"/>
    <w:rsid w:val="007D79DE"/>
    <w:rsid w:val="007E0287"/>
    <w:rsid w:val="007E1250"/>
    <w:rsid w:val="007E26D1"/>
    <w:rsid w:val="007E4A11"/>
    <w:rsid w:val="007E60A0"/>
    <w:rsid w:val="007E6ED3"/>
    <w:rsid w:val="007E7A6A"/>
    <w:rsid w:val="007F0B70"/>
    <w:rsid w:val="007F391D"/>
    <w:rsid w:val="007F4F0C"/>
    <w:rsid w:val="007F6025"/>
    <w:rsid w:val="007F797E"/>
    <w:rsid w:val="0080015E"/>
    <w:rsid w:val="008008AC"/>
    <w:rsid w:val="00800E5E"/>
    <w:rsid w:val="0080213E"/>
    <w:rsid w:val="00802BA2"/>
    <w:rsid w:val="00802DC9"/>
    <w:rsid w:val="00804F93"/>
    <w:rsid w:val="008055C2"/>
    <w:rsid w:val="008055C8"/>
    <w:rsid w:val="008076B1"/>
    <w:rsid w:val="00810A4A"/>
    <w:rsid w:val="00810E79"/>
    <w:rsid w:val="00811142"/>
    <w:rsid w:val="00811939"/>
    <w:rsid w:val="00812BFA"/>
    <w:rsid w:val="00813C79"/>
    <w:rsid w:val="00814ADC"/>
    <w:rsid w:val="00815012"/>
    <w:rsid w:val="00815A7C"/>
    <w:rsid w:val="008164BB"/>
    <w:rsid w:val="008164E0"/>
    <w:rsid w:val="0081659A"/>
    <w:rsid w:val="00817F6D"/>
    <w:rsid w:val="0082013E"/>
    <w:rsid w:val="00820231"/>
    <w:rsid w:val="00820E5E"/>
    <w:rsid w:val="00821D86"/>
    <w:rsid w:val="008221C3"/>
    <w:rsid w:val="008236E7"/>
    <w:rsid w:val="00824756"/>
    <w:rsid w:val="00824A57"/>
    <w:rsid w:val="00825138"/>
    <w:rsid w:val="008257AB"/>
    <w:rsid w:val="00826776"/>
    <w:rsid w:val="00826E53"/>
    <w:rsid w:val="00827798"/>
    <w:rsid w:val="00830FF2"/>
    <w:rsid w:val="00831B0E"/>
    <w:rsid w:val="00832431"/>
    <w:rsid w:val="00832E18"/>
    <w:rsid w:val="00833726"/>
    <w:rsid w:val="00833E97"/>
    <w:rsid w:val="00834895"/>
    <w:rsid w:val="00835091"/>
    <w:rsid w:val="00835AD5"/>
    <w:rsid w:val="00836533"/>
    <w:rsid w:val="00837230"/>
    <w:rsid w:val="00837D3E"/>
    <w:rsid w:val="0084246B"/>
    <w:rsid w:val="00842DDF"/>
    <w:rsid w:val="0084448A"/>
    <w:rsid w:val="00844925"/>
    <w:rsid w:val="00845470"/>
    <w:rsid w:val="00846F4F"/>
    <w:rsid w:val="008474CB"/>
    <w:rsid w:val="00847EBF"/>
    <w:rsid w:val="008508D1"/>
    <w:rsid w:val="00850BEC"/>
    <w:rsid w:val="00851731"/>
    <w:rsid w:val="00852303"/>
    <w:rsid w:val="008537E9"/>
    <w:rsid w:val="00853BD2"/>
    <w:rsid w:val="008541DC"/>
    <w:rsid w:val="0085433D"/>
    <w:rsid w:val="008555AA"/>
    <w:rsid w:val="00856F20"/>
    <w:rsid w:val="00857DD5"/>
    <w:rsid w:val="008619D4"/>
    <w:rsid w:val="00862038"/>
    <w:rsid w:val="00863670"/>
    <w:rsid w:val="00863F29"/>
    <w:rsid w:val="0086419D"/>
    <w:rsid w:val="00865295"/>
    <w:rsid w:val="00865885"/>
    <w:rsid w:val="00870F40"/>
    <w:rsid w:val="00871B57"/>
    <w:rsid w:val="00872A54"/>
    <w:rsid w:val="0087302D"/>
    <w:rsid w:val="00873918"/>
    <w:rsid w:val="00873974"/>
    <w:rsid w:val="00875BDE"/>
    <w:rsid w:val="00876803"/>
    <w:rsid w:val="0087748E"/>
    <w:rsid w:val="0088027F"/>
    <w:rsid w:val="0088097F"/>
    <w:rsid w:val="0088108F"/>
    <w:rsid w:val="00881A71"/>
    <w:rsid w:val="00884336"/>
    <w:rsid w:val="00884349"/>
    <w:rsid w:val="00884438"/>
    <w:rsid w:val="00886960"/>
    <w:rsid w:val="00886B9B"/>
    <w:rsid w:val="00891462"/>
    <w:rsid w:val="00894610"/>
    <w:rsid w:val="0089565A"/>
    <w:rsid w:val="00897172"/>
    <w:rsid w:val="00897952"/>
    <w:rsid w:val="00897E15"/>
    <w:rsid w:val="008A2689"/>
    <w:rsid w:val="008A2C74"/>
    <w:rsid w:val="008A3728"/>
    <w:rsid w:val="008A442F"/>
    <w:rsid w:val="008A4F92"/>
    <w:rsid w:val="008A5730"/>
    <w:rsid w:val="008A5FBF"/>
    <w:rsid w:val="008A6915"/>
    <w:rsid w:val="008A769D"/>
    <w:rsid w:val="008A7E5B"/>
    <w:rsid w:val="008B2219"/>
    <w:rsid w:val="008B2436"/>
    <w:rsid w:val="008B2DF3"/>
    <w:rsid w:val="008B3403"/>
    <w:rsid w:val="008B3FF6"/>
    <w:rsid w:val="008B4D6F"/>
    <w:rsid w:val="008B57EC"/>
    <w:rsid w:val="008B6858"/>
    <w:rsid w:val="008B6A76"/>
    <w:rsid w:val="008B6EE6"/>
    <w:rsid w:val="008C05B9"/>
    <w:rsid w:val="008C1ADD"/>
    <w:rsid w:val="008C22D1"/>
    <w:rsid w:val="008C3B68"/>
    <w:rsid w:val="008C41ED"/>
    <w:rsid w:val="008C4C79"/>
    <w:rsid w:val="008C5230"/>
    <w:rsid w:val="008C658D"/>
    <w:rsid w:val="008C6DBB"/>
    <w:rsid w:val="008D0F48"/>
    <w:rsid w:val="008D27CC"/>
    <w:rsid w:val="008D4EF1"/>
    <w:rsid w:val="008D517F"/>
    <w:rsid w:val="008D58FA"/>
    <w:rsid w:val="008D63EA"/>
    <w:rsid w:val="008D67EC"/>
    <w:rsid w:val="008D7A1D"/>
    <w:rsid w:val="008D7C8C"/>
    <w:rsid w:val="008E0293"/>
    <w:rsid w:val="008E0A83"/>
    <w:rsid w:val="008E2161"/>
    <w:rsid w:val="008E38DA"/>
    <w:rsid w:val="008E3C4C"/>
    <w:rsid w:val="008E63AA"/>
    <w:rsid w:val="008F10A2"/>
    <w:rsid w:val="008F13DD"/>
    <w:rsid w:val="008F2AA6"/>
    <w:rsid w:val="008F3550"/>
    <w:rsid w:val="008F4F9B"/>
    <w:rsid w:val="008F5A57"/>
    <w:rsid w:val="0090034A"/>
    <w:rsid w:val="00901098"/>
    <w:rsid w:val="00901224"/>
    <w:rsid w:val="00903312"/>
    <w:rsid w:val="0090462F"/>
    <w:rsid w:val="009047B0"/>
    <w:rsid w:val="00904C19"/>
    <w:rsid w:val="0090686F"/>
    <w:rsid w:val="00907D5C"/>
    <w:rsid w:val="00907EC7"/>
    <w:rsid w:val="0091038B"/>
    <w:rsid w:val="00912177"/>
    <w:rsid w:val="009126A3"/>
    <w:rsid w:val="009136D7"/>
    <w:rsid w:val="00914084"/>
    <w:rsid w:val="0091443F"/>
    <w:rsid w:val="009149EC"/>
    <w:rsid w:val="00915389"/>
    <w:rsid w:val="009160BF"/>
    <w:rsid w:val="009200E3"/>
    <w:rsid w:val="00921ACB"/>
    <w:rsid w:val="00921DCF"/>
    <w:rsid w:val="009222A9"/>
    <w:rsid w:val="00924BFF"/>
    <w:rsid w:val="0092502E"/>
    <w:rsid w:val="009260D2"/>
    <w:rsid w:val="009274BD"/>
    <w:rsid w:val="00927F8D"/>
    <w:rsid w:val="00932022"/>
    <w:rsid w:val="009332A3"/>
    <w:rsid w:val="00934854"/>
    <w:rsid w:val="009348BE"/>
    <w:rsid w:val="00934BC4"/>
    <w:rsid w:val="009371DC"/>
    <w:rsid w:val="00937514"/>
    <w:rsid w:val="0093774D"/>
    <w:rsid w:val="00942DF8"/>
    <w:rsid w:val="009432AD"/>
    <w:rsid w:val="0094385D"/>
    <w:rsid w:val="00945B76"/>
    <w:rsid w:val="00945E53"/>
    <w:rsid w:val="00947B44"/>
    <w:rsid w:val="00947E6E"/>
    <w:rsid w:val="00955AB2"/>
    <w:rsid w:val="00955B39"/>
    <w:rsid w:val="00960D76"/>
    <w:rsid w:val="00961A13"/>
    <w:rsid w:val="00961CC4"/>
    <w:rsid w:val="00963E25"/>
    <w:rsid w:val="00963E72"/>
    <w:rsid w:val="0096525B"/>
    <w:rsid w:val="0096586A"/>
    <w:rsid w:val="0096762B"/>
    <w:rsid w:val="00970609"/>
    <w:rsid w:val="00971EEC"/>
    <w:rsid w:val="00972EBF"/>
    <w:rsid w:val="009736E2"/>
    <w:rsid w:val="009738ED"/>
    <w:rsid w:val="00973B55"/>
    <w:rsid w:val="009740A3"/>
    <w:rsid w:val="00975304"/>
    <w:rsid w:val="0097544E"/>
    <w:rsid w:val="009773CF"/>
    <w:rsid w:val="00977C89"/>
    <w:rsid w:val="00977E1D"/>
    <w:rsid w:val="00980164"/>
    <w:rsid w:val="009807F6"/>
    <w:rsid w:val="00980806"/>
    <w:rsid w:val="00980CDA"/>
    <w:rsid w:val="00981A75"/>
    <w:rsid w:val="00982251"/>
    <w:rsid w:val="00982FE3"/>
    <w:rsid w:val="009872D0"/>
    <w:rsid w:val="00987AA9"/>
    <w:rsid w:val="009928F9"/>
    <w:rsid w:val="00994D32"/>
    <w:rsid w:val="00994DA1"/>
    <w:rsid w:val="00995460"/>
    <w:rsid w:val="00995E04"/>
    <w:rsid w:val="00996C97"/>
    <w:rsid w:val="00996F8C"/>
    <w:rsid w:val="009A05AB"/>
    <w:rsid w:val="009A0DE2"/>
    <w:rsid w:val="009A1BA8"/>
    <w:rsid w:val="009A1D77"/>
    <w:rsid w:val="009A26A4"/>
    <w:rsid w:val="009A27B4"/>
    <w:rsid w:val="009A3960"/>
    <w:rsid w:val="009A39CD"/>
    <w:rsid w:val="009A4833"/>
    <w:rsid w:val="009A4F58"/>
    <w:rsid w:val="009A59BA"/>
    <w:rsid w:val="009A61FA"/>
    <w:rsid w:val="009A6A26"/>
    <w:rsid w:val="009B054D"/>
    <w:rsid w:val="009B0B88"/>
    <w:rsid w:val="009B109C"/>
    <w:rsid w:val="009B128A"/>
    <w:rsid w:val="009B1684"/>
    <w:rsid w:val="009B1A4A"/>
    <w:rsid w:val="009B230C"/>
    <w:rsid w:val="009B2676"/>
    <w:rsid w:val="009B3518"/>
    <w:rsid w:val="009B48D3"/>
    <w:rsid w:val="009B4EDA"/>
    <w:rsid w:val="009B5D5D"/>
    <w:rsid w:val="009B6CBD"/>
    <w:rsid w:val="009C2037"/>
    <w:rsid w:val="009C28D3"/>
    <w:rsid w:val="009C2F64"/>
    <w:rsid w:val="009C440F"/>
    <w:rsid w:val="009C49D1"/>
    <w:rsid w:val="009C68B0"/>
    <w:rsid w:val="009C6FA1"/>
    <w:rsid w:val="009C7F8A"/>
    <w:rsid w:val="009D05E2"/>
    <w:rsid w:val="009D090D"/>
    <w:rsid w:val="009D1429"/>
    <w:rsid w:val="009D40DD"/>
    <w:rsid w:val="009D4E80"/>
    <w:rsid w:val="009D540B"/>
    <w:rsid w:val="009D5D05"/>
    <w:rsid w:val="009D6B1B"/>
    <w:rsid w:val="009E1A0D"/>
    <w:rsid w:val="009E22F7"/>
    <w:rsid w:val="009E2658"/>
    <w:rsid w:val="009E3949"/>
    <w:rsid w:val="009E3B1E"/>
    <w:rsid w:val="009E4B6F"/>
    <w:rsid w:val="009E5764"/>
    <w:rsid w:val="009E5FD4"/>
    <w:rsid w:val="009E6884"/>
    <w:rsid w:val="009E6FF3"/>
    <w:rsid w:val="009E7BA9"/>
    <w:rsid w:val="009F010D"/>
    <w:rsid w:val="009F13A2"/>
    <w:rsid w:val="009F13C0"/>
    <w:rsid w:val="009F15CD"/>
    <w:rsid w:val="009F1AF0"/>
    <w:rsid w:val="009F2172"/>
    <w:rsid w:val="009F3673"/>
    <w:rsid w:val="009F3E91"/>
    <w:rsid w:val="009F463E"/>
    <w:rsid w:val="009F5556"/>
    <w:rsid w:val="009F77F7"/>
    <w:rsid w:val="009F7C16"/>
    <w:rsid w:val="00A00237"/>
    <w:rsid w:val="00A01B5B"/>
    <w:rsid w:val="00A02218"/>
    <w:rsid w:val="00A028E7"/>
    <w:rsid w:val="00A03A5E"/>
    <w:rsid w:val="00A05191"/>
    <w:rsid w:val="00A063BD"/>
    <w:rsid w:val="00A06768"/>
    <w:rsid w:val="00A0739C"/>
    <w:rsid w:val="00A07496"/>
    <w:rsid w:val="00A107FA"/>
    <w:rsid w:val="00A1147F"/>
    <w:rsid w:val="00A11FB3"/>
    <w:rsid w:val="00A210D2"/>
    <w:rsid w:val="00A21E38"/>
    <w:rsid w:val="00A22A3E"/>
    <w:rsid w:val="00A23C6D"/>
    <w:rsid w:val="00A23FB0"/>
    <w:rsid w:val="00A2402F"/>
    <w:rsid w:val="00A24F72"/>
    <w:rsid w:val="00A25A49"/>
    <w:rsid w:val="00A25DCE"/>
    <w:rsid w:val="00A26EF5"/>
    <w:rsid w:val="00A27AF7"/>
    <w:rsid w:val="00A27E08"/>
    <w:rsid w:val="00A308C4"/>
    <w:rsid w:val="00A31A4C"/>
    <w:rsid w:val="00A31BC3"/>
    <w:rsid w:val="00A32392"/>
    <w:rsid w:val="00A33566"/>
    <w:rsid w:val="00A33F16"/>
    <w:rsid w:val="00A34550"/>
    <w:rsid w:val="00A35113"/>
    <w:rsid w:val="00A3551D"/>
    <w:rsid w:val="00A35BAD"/>
    <w:rsid w:val="00A375D4"/>
    <w:rsid w:val="00A40079"/>
    <w:rsid w:val="00A40456"/>
    <w:rsid w:val="00A40E92"/>
    <w:rsid w:val="00A40F0F"/>
    <w:rsid w:val="00A4111F"/>
    <w:rsid w:val="00A412A9"/>
    <w:rsid w:val="00A4301D"/>
    <w:rsid w:val="00A4710C"/>
    <w:rsid w:val="00A471E9"/>
    <w:rsid w:val="00A47EAB"/>
    <w:rsid w:val="00A47FC3"/>
    <w:rsid w:val="00A51465"/>
    <w:rsid w:val="00A52880"/>
    <w:rsid w:val="00A52EC8"/>
    <w:rsid w:val="00A535B1"/>
    <w:rsid w:val="00A55366"/>
    <w:rsid w:val="00A573E6"/>
    <w:rsid w:val="00A57938"/>
    <w:rsid w:val="00A60A62"/>
    <w:rsid w:val="00A60B73"/>
    <w:rsid w:val="00A62BE1"/>
    <w:rsid w:val="00A631E6"/>
    <w:rsid w:val="00A63B01"/>
    <w:rsid w:val="00A662D9"/>
    <w:rsid w:val="00A665F2"/>
    <w:rsid w:val="00A67260"/>
    <w:rsid w:val="00A70085"/>
    <w:rsid w:val="00A7077F"/>
    <w:rsid w:val="00A70CF6"/>
    <w:rsid w:val="00A721B9"/>
    <w:rsid w:val="00A723B4"/>
    <w:rsid w:val="00A724F6"/>
    <w:rsid w:val="00A729F9"/>
    <w:rsid w:val="00A73070"/>
    <w:rsid w:val="00A735EB"/>
    <w:rsid w:val="00A73ABB"/>
    <w:rsid w:val="00A73E83"/>
    <w:rsid w:val="00A74744"/>
    <w:rsid w:val="00A74EFE"/>
    <w:rsid w:val="00A750BE"/>
    <w:rsid w:val="00A75684"/>
    <w:rsid w:val="00A76907"/>
    <w:rsid w:val="00A76B65"/>
    <w:rsid w:val="00A76D6E"/>
    <w:rsid w:val="00A7714B"/>
    <w:rsid w:val="00A773B9"/>
    <w:rsid w:val="00A803BC"/>
    <w:rsid w:val="00A80DDA"/>
    <w:rsid w:val="00A813C7"/>
    <w:rsid w:val="00A83636"/>
    <w:rsid w:val="00A845BF"/>
    <w:rsid w:val="00A84CAB"/>
    <w:rsid w:val="00A84D29"/>
    <w:rsid w:val="00A860EF"/>
    <w:rsid w:val="00A917D2"/>
    <w:rsid w:val="00A9188E"/>
    <w:rsid w:val="00A92441"/>
    <w:rsid w:val="00A94D10"/>
    <w:rsid w:val="00A95E3D"/>
    <w:rsid w:val="00A97BF3"/>
    <w:rsid w:val="00AA1288"/>
    <w:rsid w:val="00AA2A81"/>
    <w:rsid w:val="00AA3121"/>
    <w:rsid w:val="00AA31FF"/>
    <w:rsid w:val="00AA36E3"/>
    <w:rsid w:val="00AA446D"/>
    <w:rsid w:val="00AA46DD"/>
    <w:rsid w:val="00AA4E83"/>
    <w:rsid w:val="00AA7132"/>
    <w:rsid w:val="00AB08C3"/>
    <w:rsid w:val="00AB1968"/>
    <w:rsid w:val="00AB1A81"/>
    <w:rsid w:val="00AB369D"/>
    <w:rsid w:val="00AB4062"/>
    <w:rsid w:val="00AB485F"/>
    <w:rsid w:val="00AB4AC5"/>
    <w:rsid w:val="00AB4D0C"/>
    <w:rsid w:val="00AB69EC"/>
    <w:rsid w:val="00AB732E"/>
    <w:rsid w:val="00AB7845"/>
    <w:rsid w:val="00AB79D8"/>
    <w:rsid w:val="00AC0C28"/>
    <w:rsid w:val="00AC12E3"/>
    <w:rsid w:val="00AC28DE"/>
    <w:rsid w:val="00AC28EA"/>
    <w:rsid w:val="00AC70F1"/>
    <w:rsid w:val="00AC7563"/>
    <w:rsid w:val="00AD0373"/>
    <w:rsid w:val="00AD0A01"/>
    <w:rsid w:val="00AD0A8E"/>
    <w:rsid w:val="00AD157F"/>
    <w:rsid w:val="00AD1EE4"/>
    <w:rsid w:val="00AD3E08"/>
    <w:rsid w:val="00AD3E3A"/>
    <w:rsid w:val="00AD4005"/>
    <w:rsid w:val="00AD4762"/>
    <w:rsid w:val="00AD58B8"/>
    <w:rsid w:val="00AD5D05"/>
    <w:rsid w:val="00AD65A3"/>
    <w:rsid w:val="00AD68A6"/>
    <w:rsid w:val="00AE085C"/>
    <w:rsid w:val="00AE127D"/>
    <w:rsid w:val="00AE1474"/>
    <w:rsid w:val="00AE21C8"/>
    <w:rsid w:val="00AE3455"/>
    <w:rsid w:val="00AE391D"/>
    <w:rsid w:val="00AE3BF9"/>
    <w:rsid w:val="00AE43F1"/>
    <w:rsid w:val="00AE446A"/>
    <w:rsid w:val="00AE51DF"/>
    <w:rsid w:val="00AE5DFD"/>
    <w:rsid w:val="00AF0907"/>
    <w:rsid w:val="00AF184E"/>
    <w:rsid w:val="00AF19D2"/>
    <w:rsid w:val="00AF3191"/>
    <w:rsid w:val="00AF3238"/>
    <w:rsid w:val="00AF4F0E"/>
    <w:rsid w:val="00AF560C"/>
    <w:rsid w:val="00AF6007"/>
    <w:rsid w:val="00AF74BB"/>
    <w:rsid w:val="00AF7A79"/>
    <w:rsid w:val="00B01D25"/>
    <w:rsid w:val="00B01E6F"/>
    <w:rsid w:val="00B01FF0"/>
    <w:rsid w:val="00B02A2E"/>
    <w:rsid w:val="00B04F64"/>
    <w:rsid w:val="00B05182"/>
    <w:rsid w:val="00B05250"/>
    <w:rsid w:val="00B0574A"/>
    <w:rsid w:val="00B07516"/>
    <w:rsid w:val="00B075E8"/>
    <w:rsid w:val="00B07DC5"/>
    <w:rsid w:val="00B1004F"/>
    <w:rsid w:val="00B11CB6"/>
    <w:rsid w:val="00B12A62"/>
    <w:rsid w:val="00B1321F"/>
    <w:rsid w:val="00B13C20"/>
    <w:rsid w:val="00B162C1"/>
    <w:rsid w:val="00B16617"/>
    <w:rsid w:val="00B16815"/>
    <w:rsid w:val="00B16EDB"/>
    <w:rsid w:val="00B17414"/>
    <w:rsid w:val="00B21442"/>
    <w:rsid w:val="00B21728"/>
    <w:rsid w:val="00B225C3"/>
    <w:rsid w:val="00B22FB2"/>
    <w:rsid w:val="00B24485"/>
    <w:rsid w:val="00B26329"/>
    <w:rsid w:val="00B26D75"/>
    <w:rsid w:val="00B27738"/>
    <w:rsid w:val="00B27A3D"/>
    <w:rsid w:val="00B27E23"/>
    <w:rsid w:val="00B30535"/>
    <w:rsid w:val="00B33191"/>
    <w:rsid w:val="00B335E0"/>
    <w:rsid w:val="00B341F1"/>
    <w:rsid w:val="00B34EA1"/>
    <w:rsid w:val="00B365BE"/>
    <w:rsid w:val="00B37255"/>
    <w:rsid w:val="00B407FC"/>
    <w:rsid w:val="00B45315"/>
    <w:rsid w:val="00B45657"/>
    <w:rsid w:val="00B46BD5"/>
    <w:rsid w:val="00B47475"/>
    <w:rsid w:val="00B474F5"/>
    <w:rsid w:val="00B5212F"/>
    <w:rsid w:val="00B54C7E"/>
    <w:rsid w:val="00B55193"/>
    <w:rsid w:val="00B55790"/>
    <w:rsid w:val="00B560FB"/>
    <w:rsid w:val="00B56265"/>
    <w:rsid w:val="00B57583"/>
    <w:rsid w:val="00B5783A"/>
    <w:rsid w:val="00B5798F"/>
    <w:rsid w:val="00B57B2C"/>
    <w:rsid w:val="00B61692"/>
    <w:rsid w:val="00B64230"/>
    <w:rsid w:val="00B67309"/>
    <w:rsid w:val="00B67DB5"/>
    <w:rsid w:val="00B7055B"/>
    <w:rsid w:val="00B7166F"/>
    <w:rsid w:val="00B72468"/>
    <w:rsid w:val="00B7291D"/>
    <w:rsid w:val="00B73B4F"/>
    <w:rsid w:val="00B745FE"/>
    <w:rsid w:val="00B74FE7"/>
    <w:rsid w:val="00B762A5"/>
    <w:rsid w:val="00B762C6"/>
    <w:rsid w:val="00B76AAA"/>
    <w:rsid w:val="00B81BA5"/>
    <w:rsid w:val="00B832DF"/>
    <w:rsid w:val="00B83FAE"/>
    <w:rsid w:val="00B84C08"/>
    <w:rsid w:val="00B85FCE"/>
    <w:rsid w:val="00B904FD"/>
    <w:rsid w:val="00B91EAE"/>
    <w:rsid w:val="00B92A83"/>
    <w:rsid w:val="00B92CAF"/>
    <w:rsid w:val="00B937BC"/>
    <w:rsid w:val="00B948A2"/>
    <w:rsid w:val="00B970EE"/>
    <w:rsid w:val="00B97EA4"/>
    <w:rsid w:val="00BA04EF"/>
    <w:rsid w:val="00BA31F1"/>
    <w:rsid w:val="00BA3324"/>
    <w:rsid w:val="00BA3A45"/>
    <w:rsid w:val="00BA3F65"/>
    <w:rsid w:val="00BA441D"/>
    <w:rsid w:val="00BA535B"/>
    <w:rsid w:val="00BA57B6"/>
    <w:rsid w:val="00BA5E45"/>
    <w:rsid w:val="00BB0C7D"/>
    <w:rsid w:val="00BB10DA"/>
    <w:rsid w:val="00BB21F7"/>
    <w:rsid w:val="00BB25F4"/>
    <w:rsid w:val="00BB2B3D"/>
    <w:rsid w:val="00BB3107"/>
    <w:rsid w:val="00BB4220"/>
    <w:rsid w:val="00BB4371"/>
    <w:rsid w:val="00BB4DB3"/>
    <w:rsid w:val="00BB5678"/>
    <w:rsid w:val="00BC0234"/>
    <w:rsid w:val="00BC0CE5"/>
    <w:rsid w:val="00BC1160"/>
    <w:rsid w:val="00BC235D"/>
    <w:rsid w:val="00BC2F9E"/>
    <w:rsid w:val="00BC340C"/>
    <w:rsid w:val="00BC4450"/>
    <w:rsid w:val="00BC4B7A"/>
    <w:rsid w:val="00BC5A9E"/>
    <w:rsid w:val="00BC7D87"/>
    <w:rsid w:val="00BD1A1F"/>
    <w:rsid w:val="00BD353E"/>
    <w:rsid w:val="00BD4DDC"/>
    <w:rsid w:val="00BD53C0"/>
    <w:rsid w:val="00BD7592"/>
    <w:rsid w:val="00BD77DA"/>
    <w:rsid w:val="00BE0248"/>
    <w:rsid w:val="00BE3023"/>
    <w:rsid w:val="00BE3798"/>
    <w:rsid w:val="00BE3FA8"/>
    <w:rsid w:val="00BE47C6"/>
    <w:rsid w:val="00BE7D88"/>
    <w:rsid w:val="00BF02FE"/>
    <w:rsid w:val="00BF061B"/>
    <w:rsid w:val="00BF1144"/>
    <w:rsid w:val="00BF1A45"/>
    <w:rsid w:val="00BF23BB"/>
    <w:rsid w:val="00BF23D3"/>
    <w:rsid w:val="00BF24E1"/>
    <w:rsid w:val="00BF3BC8"/>
    <w:rsid w:val="00BF3C8C"/>
    <w:rsid w:val="00BF5350"/>
    <w:rsid w:val="00BF5744"/>
    <w:rsid w:val="00BF6084"/>
    <w:rsid w:val="00BF7098"/>
    <w:rsid w:val="00BF753B"/>
    <w:rsid w:val="00BF76B3"/>
    <w:rsid w:val="00BF7876"/>
    <w:rsid w:val="00C0067B"/>
    <w:rsid w:val="00C008BF"/>
    <w:rsid w:val="00C042C6"/>
    <w:rsid w:val="00C04FEC"/>
    <w:rsid w:val="00C05276"/>
    <w:rsid w:val="00C069FD"/>
    <w:rsid w:val="00C071E1"/>
    <w:rsid w:val="00C07A5E"/>
    <w:rsid w:val="00C10325"/>
    <w:rsid w:val="00C11B99"/>
    <w:rsid w:val="00C1200E"/>
    <w:rsid w:val="00C123D2"/>
    <w:rsid w:val="00C1255B"/>
    <w:rsid w:val="00C126B8"/>
    <w:rsid w:val="00C14072"/>
    <w:rsid w:val="00C151BF"/>
    <w:rsid w:val="00C154D7"/>
    <w:rsid w:val="00C15DBB"/>
    <w:rsid w:val="00C16091"/>
    <w:rsid w:val="00C160E7"/>
    <w:rsid w:val="00C17C74"/>
    <w:rsid w:val="00C2183D"/>
    <w:rsid w:val="00C22EEA"/>
    <w:rsid w:val="00C23282"/>
    <w:rsid w:val="00C24713"/>
    <w:rsid w:val="00C2491D"/>
    <w:rsid w:val="00C256D0"/>
    <w:rsid w:val="00C2635C"/>
    <w:rsid w:val="00C26934"/>
    <w:rsid w:val="00C26EBA"/>
    <w:rsid w:val="00C275B3"/>
    <w:rsid w:val="00C30C37"/>
    <w:rsid w:val="00C330C8"/>
    <w:rsid w:val="00C335BE"/>
    <w:rsid w:val="00C33BED"/>
    <w:rsid w:val="00C3472A"/>
    <w:rsid w:val="00C35318"/>
    <w:rsid w:val="00C36DCF"/>
    <w:rsid w:val="00C37995"/>
    <w:rsid w:val="00C37FAB"/>
    <w:rsid w:val="00C4235F"/>
    <w:rsid w:val="00C42A2F"/>
    <w:rsid w:val="00C42DB4"/>
    <w:rsid w:val="00C43BC0"/>
    <w:rsid w:val="00C46346"/>
    <w:rsid w:val="00C46AE8"/>
    <w:rsid w:val="00C47A54"/>
    <w:rsid w:val="00C47F3A"/>
    <w:rsid w:val="00C51CAB"/>
    <w:rsid w:val="00C53834"/>
    <w:rsid w:val="00C54FBB"/>
    <w:rsid w:val="00C56093"/>
    <w:rsid w:val="00C56F7B"/>
    <w:rsid w:val="00C573D8"/>
    <w:rsid w:val="00C57E60"/>
    <w:rsid w:val="00C612BA"/>
    <w:rsid w:val="00C61641"/>
    <w:rsid w:val="00C61E03"/>
    <w:rsid w:val="00C61FAE"/>
    <w:rsid w:val="00C6341B"/>
    <w:rsid w:val="00C63558"/>
    <w:rsid w:val="00C6499C"/>
    <w:rsid w:val="00C65F12"/>
    <w:rsid w:val="00C72EAE"/>
    <w:rsid w:val="00C737A4"/>
    <w:rsid w:val="00C75049"/>
    <w:rsid w:val="00C7506B"/>
    <w:rsid w:val="00C7617F"/>
    <w:rsid w:val="00C765A0"/>
    <w:rsid w:val="00C76B20"/>
    <w:rsid w:val="00C76C9D"/>
    <w:rsid w:val="00C77C1A"/>
    <w:rsid w:val="00C800B4"/>
    <w:rsid w:val="00C80FE0"/>
    <w:rsid w:val="00C8109F"/>
    <w:rsid w:val="00C81A1B"/>
    <w:rsid w:val="00C82251"/>
    <w:rsid w:val="00C833A4"/>
    <w:rsid w:val="00C8348F"/>
    <w:rsid w:val="00C84458"/>
    <w:rsid w:val="00C85187"/>
    <w:rsid w:val="00C86916"/>
    <w:rsid w:val="00C86D18"/>
    <w:rsid w:val="00C92445"/>
    <w:rsid w:val="00C929D6"/>
    <w:rsid w:val="00C930ED"/>
    <w:rsid w:val="00C9371C"/>
    <w:rsid w:val="00C9402A"/>
    <w:rsid w:val="00C94BA6"/>
    <w:rsid w:val="00C9518B"/>
    <w:rsid w:val="00C9582E"/>
    <w:rsid w:val="00C97403"/>
    <w:rsid w:val="00CA17CD"/>
    <w:rsid w:val="00CA1B10"/>
    <w:rsid w:val="00CA20B7"/>
    <w:rsid w:val="00CA2560"/>
    <w:rsid w:val="00CA4877"/>
    <w:rsid w:val="00CA5DDE"/>
    <w:rsid w:val="00CA6008"/>
    <w:rsid w:val="00CA7ACE"/>
    <w:rsid w:val="00CB1079"/>
    <w:rsid w:val="00CB22FD"/>
    <w:rsid w:val="00CB2CC7"/>
    <w:rsid w:val="00CB6D6E"/>
    <w:rsid w:val="00CB760F"/>
    <w:rsid w:val="00CC265A"/>
    <w:rsid w:val="00CC2763"/>
    <w:rsid w:val="00CC330E"/>
    <w:rsid w:val="00CC349A"/>
    <w:rsid w:val="00CC3CFE"/>
    <w:rsid w:val="00CC4588"/>
    <w:rsid w:val="00CC4B6E"/>
    <w:rsid w:val="00CC4C2A"/>
    <w:rsid w:val="00CC67A0"/>
    <w:rsid w:val="00CC67B2"/>
    <w:rsid w:val="00CC7B3F"/>
    <w:rsid w:val="00CC7D77"/>
    <w:rsid w:val="00CD0961"/>
    <w:rsid w:val="00CD0B68"/>
    <w:rsid w:val="00CD5093"/>
    <w:rsid w:val="00CD5AD7"/>
    <w:rsid w:val="00CD5B43"/>
    <w:rsid w:val="00CD7255"/>
    <w:rsid w:val="00CD7444"/>
    <w:rsid w:val="00CE2216"/>
    <w:rsid w:val="00CE24FA"/>
    <w:rsid w:val="00CE2544"/>
    <w:rsid w:val="00CE2EBB"/>
    <w:rsid w:val="00CE5D17"/>
    <w:rsid w:val="00CE7B75"/>
    <w:rsid w:val="00CF2D9A"/>
    <w:rsid w:val="00CF3E19"/>
    <w:rsid w:val="00CF3EFE"/>
    <w:rsid w:val="00CF67B9"/>
    <w:rsid w:val="00CF6900"/>
    <w:rsid w:val="00CF6A3D"/>
    <w:rsid w:val="00D001D8"/>
    <w:rsid w:val="00D008AC"/>
    <w:rsid w:val="00D01559"/>
    <w:rsid w:val="00D0182A"/>
    <w:rsid w:val="00D01B00"/>
    <w:rsid w:val="00D048C4"/>
    <w:rsid w:val="00D05B76"/>
    <w:rsid w:val="00D10263"/>
    <w:rsid w:val="00D10793"/>
    <w:rsid w:val="00D10BAD"/>
    <w:rsid w:val="00D11B20"/>
    <w:rsid w:val="00D13004"/>
    <w:rsid w:val="00D137FB"/>
    <w:rsid w:val="00D13D48"/>
    <w:rsid w:val="00D1403F"/>
    <w:rsid w:val="00D141F9"/>
    <w:rsid w:val="00D16E7C"/>
    <w:rsid w:val="00D20D40"/>
    <w:rsid w:val="00D20DC8"/>
    <w:rsid w:val="00D223D5"/>
    <w:rsid w:val="00D23134"/>
    <w:rsid w:val="00D232FB"/>
    <w:rsid w:val="00D248C9"/>
    <w:rsid w:val="00D25C41"/>
    <w:rsid w:val="00D27A12"/>
    <w:rsid w:val="00D31BB1"/>
    <w:rsid w:val="00D334B9"/>
    <w:rsid w:val="00D339CE"/>
    <w:rsid w:val="00D339E5"/>
    <w:rsid w:val="00D33BB4"/>
    <w:rsid w:val="00D3404D"/>
    <w:rsid w:val="00D35B1A"/>
    <w:rsid w:val="00D35D56"/>
    <w:rsid w:val="00D36562"/>
    <w:rsid w:val="00D400A1"/>
    <w:rsid w:val="00D400B0"/>
    <w:rsid w:val="00D4012A"/>
    <w:rsid w:val="00D40158"/>
    <w:rsid w:val="00D40339"/>
    <w:rsid w:val="00D4034B"/>
    <w:rsid w:val="00D40EF2"/>
    <w:rsid w:val="00D430FE"/>
    <w:rsid w:val="00D43478"/>
    <w:rsid w:val="00D4446C"/>
    <w:rsid w:val="00D469C3"/>
    <w:rsid w:val="00D469DB"/>
    <w:rsid w:val="00D47A20"/>
    <w:rsid w:val="00D47AB3"/>
    <w:rsid w:val="00D47C34"/>
    <w:rsid w:val="00D47D04"/>
    <w:rsid w:val="00D51874"/>
    <w:rsid w:val="00D521B7"/>
    <w:rsid w:val="00D53D9C"/>
    <w:rsid w:val="00D53F97"/>
    <w:rsid w:val="00D54826"/>
    <w:rsid w:val="00D55C53"/>
    <w:rsid w:val="00D55C89"/>
    <w:rsid w:val="00D562BF"/>
    <w:rsid w:val="00D56399"/>
    <w:rsid w:val="00D56892"/>
    <w:rsid w:val="00D578C5"/>
    <w:rsid w:val="00D60D30"/>
    <w:rsid w:val="00D62009"/>
    <w:rsid w:val="00D622EC"/>
    <w:rsid w:val="00D6281F"/>
    <w:rsid w:val="00D6362E"/>
    <w:rsid w:val="00D63696"/>
    <w:rsid w:val="00D637F5"/>
    <w:rsid w:val="00D640A4"/>
    <w:rsid w:val="00D65636"/>
    <w:rsid w:val="00D66CDC"/>
    <w:rsid w:val="00D670CC"/>
    <w:rsid w:val="00D6745F"/>
    <w:rsid w:val="00D67DC2"/>
    <w:rsid w:val="00D70CFB"/>
    <w:rsid w:val="00D713C7"/>
    <w:rsid w:val="00D72B79"/>
    <w:rsid w:val="00D7310F"/>
    <w:rsid w:val="00D745C7"/>
    <w:rsid w:val="00D74EAE"/>
    <w:rsid w:val="00D751CD"/>
    <w:rsid w:val="00D7621E"/>
    <w:rsid w:val="00D76EBB"/>
    <w:rsid w:val="00D77969"/>
    <w:rsid w:val="00D8277F"/>
    <w:rsid w:val="00D82C7E"/>
    <w:rsid w:val="00D84897"/>
    <w:rsid w:val="00D84B78"/>
    <w:rsid w:val="00D851B0"/>
    <w:rsid w:val="00D85736"/>
    <w:rsid w:val="00D85E15"/>
    <w:rsid w:val="00D87A32"/>
    <w:rsid w:val="00D903D3"/>
    <w:rsid w:val="00D90605"/>
    <w:rsid w:val="00D92746"/>
    <w:rsid w:val="00D93EE7"/>
    <w:rsid w:val="00D95CC4"/>
    <w:rsid w:val="00D95F9B"/>
    <w:rsid w:val="00D961CB"/>
    <w:rsid w:val="00D962DF"/>
    <w:rsid w:val="00D96AB3"/>
    <w:rsid w:val="00DA0676"/>
    <w:rsid w:val="00DA0782"/>
    <w:rsid w:val="00DA0D51"/>
    <w:rsid w:val="00DA1E70"/>
    <w:rsid w:val="00DA26D0"/>
    <w:rsid w:val="00DA3611"/>
    <w:rsid w:val="00DA4C00"/>
    <w:rsid w:val="00DA4F32"/>
    <w:rsid w:val="00DA600F"/>
    <w:rsid w:val="00DA6327"/>
    <w:rsid w:val="00DB1331"/>
    <w:rsid w:val="00DB1A16"/>
    <w:rsid w:val="00DB24FB"/>
    <w:rsid w:val="00DB3B2A"/>
    <w:rsid w:val="00DB4145"/>
    <w:rsid w:val="00DB5A57"/>
    <w:rsid w:val="00DB616A"/>
    <w:rsid w:val="00DB6BAD"/>
    <w:rsid w:val="00DC0327"/>
    <w:rsid w:val="00DC22FF"/>
    <w:rsid w:val="00DC27F0"/>
    <w:rsid w:val="00DC411F"/>
    <w:rsid w:val="00DC558D"/>
    <w:rsid w:val="00DC6DD0"/>
    <w:rsid w:val="00DC71E2"/>
    <w:rsid w:val="00DD09AF"/>
    <w:rsid w:val="00DD0A14"/>
    <w:rsid w:val="00DD225C"/>
    <w:rsid w:val="00DD2AC8"/>
    <w:rsid w:val="00DD3B86"/>
    <w:rsid w:val="00DD4921"/>
    <w:rsid w:val="00DD6BBD"/>
    <w:rsid w:val="00DD6CAC"/>
    <w:rsid w:val="00DD73DF"/>
    <w:rsid w:val="00DD784B"/>
    <w:rsid w:val="00DE04E7"/>
    <w:rsid w:val="00DE2711"/>
    <w:rsid w:val="00DE382C"/>
    <w:rsid w:val="00DE40EF"/>
    <w:rsid w:val="00DE6A5A"/>
    <w:rsid w:val="00DE7EB9"/>
    <w:rsid w:val="00DF03A0"/>
    <w:rsid w:val="00DF173B"/>
    <w:rsid w:val="00DF1DC0"/>
    <w:rsid w:val="00DF21A5"/>
    <w:rsid w:val="00DF2CDA"/>
    <w:rsid w:val="00DF300B"/>
    <w:rsid w:val="00DF3032"/>
    <w:rsid w:val="00DF432F"/>
    <w:rsid w:val="00DF62F8"/>
    <w:rsid w:val="00DF6693"/>
    <w:rsid w:val="00DF6AC7"/>
    <w:rsid w:val="00DF6E0D"/>
    <w:rsid w:val="00DF7453"/>
    <w:rsid w:val="00E025BD"/>
    <w:rsid w:val="00E02B77"/>
    <w:rsid w:val="00E038DC"/>
    <w:rsid w:val="00E03D45"/>
    <w:rsid w:val="00E045CA"/>
    <w:rsid w:val="00E045DD"/>
    <w:rsid w:val="00E06AF3"/>
    <w:rsid w:val="00E10B64"/>
    <w:rsid w:val="00E1197F"/>
    <w:rsid w:val="00E128B6"/>
    <w:rsid w:val="00E130DA"/>
    <w:rsid w:val="00E13F4E"/>
    <w:rsid w:val="00E14A4B"/>
    <w:rsid w:val="00E15B6A"/>
    <w:rsid w:val="00E17949"/>
    <w:rsid w:val="00E17D36"/>
    <w:rsid w:val="00E249C4"/>
    <w:rsid w:val="00E25459"/>
    <w:rsid w:val="00E26B0C"/>
    <w:rsid w:val="00E27C1E"/>
    <w:rsid w:val="00E32114"/>
    <w:rsid w:val="00E33967"/>
    <w:rsid w:val="00E341A6"/>
    <w:rsid w:val="00E358A4"/>
    <w:rsid w:val="00E35A4A"/>
    <w:rsid w:val="00E35E25"/>
    <w:rsid w:val="00E4022D"/>
    <w:rsid w:val="00E409B4"/>
    <w:rsid w:val="00E40E45"/>
    <w:rsid w:val="00E415F5"/>
    <w:rsid w:val="00E4161D"/>
    <w:rsid w:val="00E41622"/>
    <w:rsid w:val="00E41668"/>
    <w:rsid w:val="00E41D64"/>
    <w:rsid w:val="00E422FE"/>
    <w:rsid w:val="00E42DCF"/>
    <w:rsid w:val="00E43118"/>
    <w:rsid w:val="00E438EF"/>
    <w:rsid w:val="00E43B3D"/>
    <w:rsid w:val="00E43F6A"/>
    <w:rsid w:val="00E4409B"/>
    <w:rsid w:val="00E446FF"/>
    <w:rsid w:val="00E44708"/>
    <w:rsid w:val="00E45364"/>
    <w:rsid w:val="00E465E5"/>
    <w:rsid w:val="00E46B82"/>
    <w:rsid w:val="00E47CBE"/>
    <w:rsid w:val="00E50FB7"/>
    <w:rsid w:val="00E51682"/>
    <w:rsid w:val="00E5180C"/>
    <w:rsid w:val="00E51B79"/>
    <w:rsid w:val="00E5216A"/>
    <w:rsid w:val="00E522F1"/>
    <w:rsid w:val="00E5379A"/>
    <w:rsid w:val="00E5381A"/>
    <w:rsid w:val="00E55DCE"/>
    <w:rsid w:val="00E573FD"/>
    <w:rsid w:val="00E6039A"/>
    <w:rsid w:val="00E60C54"/>
    <w:rsid w:val="00E6192E"/>
    <w:rsid w:val="00E63135"/>
    <w:rsid w:val="00E63EC0"/>
    <w:rsid w:val="00E64976"/>
    <w:rsid w:val="00E65EE8"/>
    <w:rsid w:val="00E66180"/>
    <w:rsid w:val="00E66527"/>
    <w:rsid w:val="00E70156"/>
    <w:rsid w:val="00E71316"/>
    <w:rsid w:val="00E71A82"/>
    <w:rsid w:val="00E71ADA"/>
    <w:rsid w:val="00E73333"/>
    <w:rsid w:val="00E74991"/>
    <w:rsid w:val="00E74B9A"/>
    <w:rsid w:val="00E75349"/>
    <w:rsid w:val="00E758D2"/>
    <w:rsid w:val="00E75C91"/>
    <w:rsid w:val="00E75E20"/>
    <w:rsid w:val="00E76263"/>
    <w:rsid w:val="00E76CF8"/>
    <w:rsid w:val="00E76F52"/>
    <w:rsid w:val="00E770AA"/>
    <w:rsid w:val="00E771E8"/>
    <w:rsid w:val="00E7720E"/>
    <w:rsid w:val="00E80D2C"/>
    <w:rsid w:val="00E81104"/>
    <w:rsid w:val="00E822CB"/>
    <w:rsid w:val="00E82F34"/>
    <w:rsid w:val="00E83127"/>
    <w:rsid w:val="00E84D32"/>
    <w:rsid w:val="00E865C1"/>
    <w:rsid w:val="00E86BE0"/>
    <w:rsid w:val="00E877F8"/>
    <w:rsid w:val="00E87CCB"/>
    <w:rsid w:val="00E901A6"/>
    <w:rsid w:val="00E90CDB"/>
    <w:rsid w:val="00E91671"/>
    <w:rsid w:val="00E91F54"/>
    <w:rsid w:val="00E92153"/>
    <w:rsid w:val="00E92436"/>
    <w:rsid w:val="00E9360E"/>
    <w:rsid w:val="00E94562"/>
    <w:rsid w:val="00E954D2"/>
    <w:rsid w:val="00E9660F"/>
    <w:rsid w:val="00E974D1"/>
    <w:rsid w:val="00E97F8F"/>
    <w:rsid w:val="00EA04E6"/>
    <w:rsid w:val="00EA07D8"/>
    <w:rsid w:val="00EA1DB4"/>
    <w:rsid w:val="00EA22E2"/>
    <w:rsid w:val="00EA383F"/>
    <w:rsid w:val="00EA5969"/>
    <w:rsid w:val="00EA670D"/>
    <w:rsid w:val="00EA778F"/>
    <w:rsid w:val="00EB06B3"/>
    <w:rsid w:val="00EB3839"/>
    <w:rsid w:val="00EB501D"/>
    <w:rsid w:val="00EB550F"/>
    <w:rsid w:val="00EB5694"/>
    <w:rsid w:val="00EB673B"/>
    <w:rsid w:val="00EB7FDA"/>
    <w:rsid w:val="00EC0DFD"/>
    <w:rsid w:val="00EC1022"/>
    <w:rsid w:val="00EC3711"/>
    <w:rsid w:val="00EC3987"/>
    <w:rsid w:val="00EC3AA8"/>
    <w:rsid w:val="00EC3BE2"/>
    <w:rsid w:val="00EC43A5"/>
    <w:rsid w:val="00EC5B9F"/>
    <w:rsid w:val="00EC7031"/>
    <w:rsid w:val="00ED1439"/>
    <w:rsid w:val="00ED3BAC"/>
    <w:rsid w:val="00ED4BAA"/>
    <w:rsid w:val="00ED58FF"/>
    <w:rsid w:val="00ED63B1"/>
    <w:rsid w:val="00ED7E38"/>
    <w:rsid w:val="00EE0E80"/>
    <w:rsid w:val="00EE13BF"/>
    <w:rsid w:val="00EE168E"/>
    <w:rsid w:val="00EE2E86"/>
    <w:rsid w:val="00EE3999"/>
    <w:rsid w:val="00EE4A57"/>
    <w:rsid w:val="00EE4CD5"/>
    <w:rsid w:val="00EE5AF2"/>
    <w:rsid w:val="00EE7554"/>
    <w:rsid w:val="00EE7694"/>
    <w:rsid w:val="00EE7DB6"/>
    <w:rsid w:val="00EF0443"/>
    <w:rsid w:val="00EF09D4"/>
    <w:rsid w:val="00EF0D17"/>
    <w:rsid w:val="00EF17DA"/>
    <w:rsid w:val="00EF3AE5"/>
    <w:rsid w:val="00EF4006"/>
    <w:rsid w:val="00EF4211"/>
    <w:rsid w:val="00EF45B2"/>
    <w:rsid w:val="00EF47A1"/>
    <w:rsid w:val="00EF5D82"/>
    <w:rsid w:val="00EF7E43"/>
    <w:rsid w:val="00F014F0"/>
    <w:rsid w:val="00F03805"/>
    <w:rsid w:val="00F04498"/>
    <w:rsid w:val="00F051D1"/>
    <w:rsid w:val="00F056C6"/>
    <w:rsid w:val="00F071A1"/>
    <w:rsid w:val="00F073E7"/>
    <w:rsid w:val="00F0774E"/>
    <w:rsid w:val="00F07DA8"/>
    <w:rsid w:val="00F10812"/>
    <w:rsid w:val="00F10E64"/>
    <w:rsid w:val="00F12CBA"/>
    <w:rsid w:val="00F1377A"/>
    <w:rsid w:val="00F13D92"/>
    <w:rsid w:val="00F13DA8"/>
    <w:rsid w:val="00F13DF3"/>
    <w:rsid w:val="00F14789"/>
    <w:rsid w:val="00F14CA8"/>
    <w:rsid w:val="00F151A1"/>
    <w:rsid w:val="00F1686F"/>
    <w:rsid w:val="00F16BD0"/>
    <w:rsid w:val="00F16C61"/>
    <w:rsid w:val="00F174DF"/>
    <w:rsid w:val="00F17C0C"/>
    <w:rsid w:val="00F17DA8"/>
    <w:rsid w:val="00F203E9"/>
    <w:rsid w:val="00F21572"/>
    <w:rsid w:val="00F226F5"/>
    <w:rsid w:val="00F23457"/>
    <w:rsid w:val="00F23FAB"/>
    <w:rsid w:val="00F24402"/>
    <w:rsid w:val="00F2440B"/>
    <w:rsid w:val="00F25A7C"/>
    <w:rsid w:val="00F26060"/>
    <w:rsid w:val="00F26689"/>
    <w:rsid w:val="00F26AE1"/>
    <w:rsid w:val="00F273FB"/>
    <w:rsid w:val="00F325B0"/>
    <w:rsid w:val="00F32D5F"/>
    <w:rsid w:val="00F341CE"/>
    <w:rsid w:val="00F34A58"/>
    <w:rsid w:val="00F3536D"/>
    <w:rsid w:val="00F35AE2"/>
    <w:rsid w:val="00F361E2"/>
    <w:rsid w:val="00F36771"/>
    <w:rsid w:val="00F370A3"/>
    <w:rsid w:val="00F372B2"/>
    <w:rsid w:val="00F3740F"/>
    <w:rsid w:val="00F414B5"/>
    <w:rsid w:val="00F41B1D"/>
    <w:rsid w:val="00F42469"/>
    <w:rsid w:val="00F42C14"/>
    <w:rsid w:val="00F462B0"/>
    <w:rsid w:val="00F46CBA"/>
    <w:rsid w:val="00F471D1"/>
    <w:rsid w:val="00F4797A"/>
    <w:rsid w:val="00F508AC"/>
    <w:rsid w:val="00F51111"/>
    <w:rsid w:val="00F51F9A"/>
    <w:rsid w:val="00F53F77"/>
    <w:rsid w:val="00F541AC"/>
    <w:rsid w:val="00F54A26"/>
    <w:rsid w:val="00F550F6"/>
    <w:rsid w:val="00F562AD"/>
    <w:rsid w:val="00F563AC"/>
    <w:rsid w:val="00F579CC"/>
    <w:rsid w:val="00F606F8"/>
    <w:rsid w:val="00F61F2E"/>
    <w:rsid w:val="00F62522"/>
    <w:rsid w:val="00F636B1"/>
    <w:rsid w:val="00F63A52"/>
    <w:rsid w:val="00F63E15"/>
    <w:rsid w:val="00F654EC"/>
    <w:rsid w:val="00F6555E"/>
    <w:rsid w:val="00F65810"/>
    <w:rsid w:val="00F66FD4"/>
    <w:rsid w:val="00F6717B"/>
    <w:rsid w:val="00F67D04"/>
    <w:rsid w:val="00F71353"/>
    <w:rsid w:val="00F717A1"/>
    <w:rsid w:val="00F71A9B"/>
    <w:rsid w:val="00F71D5D"/>
    <w:rsid w:val="00F724D6"/>
    <w:rsid w:val="00F72548"/>
    <w:rsid w:val="00F72B62"/>
    <w:rsid w:val="00F73860"/>
    <w:rsid w:val="00F7440B"/>
    <w:rsid w:val="00F76630"/>
    <w:rsid w:val="00F771DB"/>
    <w:rsid w:val="00F77A2A"/>
    <w:rsid w:val="00F8241F"/>
    <w:rsid w:val="00F8334D"/>
    <w:rsid w:val="00F83EA8"/>
    <w:rsid w:val="00F8476F"/>
    <w:rsid w:val="00F8587B"/>
    <w:rsid w:val="00F868D1"/>
    <w:rsid w:val="00F87791"/>
    <w:rsid w:val="00F87CCC"/>
    <w:rsid w:val="00F901E3"/>
    <w:rsid w:val="00F91204"/>
    <w:rsid w:val="00F9143A"/>
    <w:rsid w:val="00F91F1B"/>
    <w:rsid w:val="00F91FDC"/>
    <w:rsid w:val="00F93076"/>
    <w:rsid w:val="00F93E17"/>
    <w:rsid w:val="00F94177"/>
    <w:rsid w:val="00F975E0"/>
    <w:rsid w:val="00FA190A"/>
    <w:rsid w:val="00FA3F38"/>
    <w:rsid w:val="00FA4257"/>
    <w:rsid w:val="00FA4964"/>
    <w:rsid w:val="00FA4D42"/>
    <w:rsid w:val="00FA4FD7"/>
    <w:rsid w:val="00FA5237"/>
    <w:rsid w:val="00FA62BE"/>
    <w:rsid w:val="00FA6601"/>
    <w:rsid w:val="00FA7100"/>
    <w:rsid w:val="00FA7F8C"/>
    <w:rsid w:val="00FB1927"/>
    <w:rsid w:val="00FB2807"/>
    <w:rsid w:val="00FB31F4"/>
    <w:rsid w:val="00FB4035"/>
    <w:rsid w:val="00FB42E1"/>
    <w:rsid w:val="00FB5A27"/>
    <w:rsid w:val="00FB5E5D"/>
    <w:rsid w:val="00FB6663"/>
    <w:rsid w:val="00FB671E"/>
    <w:rsid w:val="00FB7192"/>
    <w:rsid w:val="00FB72A3"/>
    <w:rsid w:val="00FB7E65"/>
    <w:rsid w:val="00FB7F9A"/>
    <w:rsid w:val="00FC07F7"/>
    <w:rsid w:val="00FC0877"/>
    <w:rsid w:val="00FC0D7F"/>
    <w:rsid w:val="00FC44E7"/>
    <w:rsid w:val="00FC4A6A"/>
    <w:rsid w:val="00FC4AFC"/>
    <w:rsid w:val="00FC4B23"/>
    <w:rsid w:val="00FC6C38"/>
    <w:rsid w:val="00FC6CB5"/>
    <w:rsid w:val="00FC798B"/>
    <w:rsid w:val="00FD1EFC"/>
    <w:rsid w:val="00FD4140"/>
    <w:rsid w:val="00FD4679"/>
    <w:rsid w:val="00FD5726"/>
    <w:rsid w:val="00FD5FA9"/>
    <w:rsid w:val="00FD6B32"/>
    <w:rsid w:val="00FD7004"/>
    <w:rsid w:val="00FE03DB"/>
    <w:rsid w:val="00FE03F9"/>
    <w:rsid w:val="00FE1E10"/>
    <w:rsid w:val="00FE25F6"/>
    <w:rsid w:val="00FE340D"/>
    <w:rsid w:val="00FE5858"/>
    <w:rsid w:val="00FE6027"/>
    <w:rsid w:val="00FF0CC5"/>
    <w:rsid w:val="00FF100D"/>
    <w:rsid w:val="00FF1050"/>
    <w:rsid w:val="00FF1777"/>
    <w:rsid w:val="00FF2423"/>
    <w:rsid w:val="00FF252A"/>
    <w:rsid w:val="00FF33FE"/>
    <w:rsid w:val="00FF3F1A"/>
    <w:rsid w:val="00FF4E2F"/>
    <w:rsid w:val="00FF5A00"/>
    <w:rsid w:val="00FF66F0"/>
    <w:rsid w:val="00FF6AF1"/>
    <w:rsid w:val="00FF726D"/>
    <w:rsid w:val="00FF7357"/>
    <w:rsid w:val="00FF770A"/>
    <w:rsid w:val="00FF7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3745C"/>
  <w15:docId w15:val="{BF54DF1F-8596-423A-9893-C594A94AC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3B4"/>
    <w:pPr>
      <w:spacing w:before="60" w:after="120" w:line="288" w:lineRule="auto"/>
    </w:pPr>
  </w:style>
  <w:style w:type="paragraph" w:styleId="Heading1">
    <w:name w:val="heading 1"/>
    <w:basedOn w:val="Normal"/>
    <w:next w:val="Normal"/>
    <w:link w:val="Heading1Char"/>
    <w:autoRedefine/>
    <w:qFormat/>
    <w:rsid w:val="00E87CCB"/>
    <w:pPr>
      <w:pageBreakBefore/>
      <w:numPr>
        <w:numId w:val="1"/>
      </w:numPr>
      <w:spacing w:line="240" w:lineRule="auto"/>
      <w:outlineLvl w:val="0"/>
    </w:pPr>
    <w:rPr>
      <w:color w:val="1F497D" w:themeColor="text2"/>
      <w:sz w:val="32"/>
    </w:rPr>
  </w:style>
  <w:style w:type="paragraph" w:styleId="Heading2">
    <w:name w:val="heading 2"/>
    <w:basedOn w:val="ListParagraph"/>
    <w:next w:val="Normal"/>
    <w:link w:val="Heading2Char"/>
    <w:autoRedefine/>
    <w:unhideWhenUsed/>
    <w:qFormat/>
    <w:rsid w:val="00E87CCB"/>
    <w:pPr>
      <w:keepNext/>
      <w:numPr>
        <w:ilvl w:val="1"/>
        <w:numId w:val="1"/>
      </w:numPr>
      <w:spacing w:line="240" w:lineRule="auto"/>
      <w:ind w:left="720"/>
      <w:outlineLvl w:val="1"/>
    </w:pPr>
    <w:rPr>
      <w:color w:val="1F497D" w:themeColor="text2"/>
      <w:sz w:val="28"/>
    </w:rPr>
  </w:style>
  <w:style w:type="paragraph" w:styleId="Heading3">
    <w:name w:val="heading 3"/>
    <w:basedOn w:val="ListParagraph"/>
    <w:next w:val="Normal"/>
    <w:link w:val="Heading3Char"/>
    <w:unhideWhenUsed/>
    <w:qFormat/>
    <w:rsid w:val="00E87CCB"/>
    <w:pPr>
      <w:keepNext/>
      <w:numPr>
        <w:ilvl w:val="2"/>
        <w:numId w:val="1"/>
      </w:numPr>
      <w:ind w:left="720"/>
      <w:outlineLvl w:val="2"/>
    </w:pPr>
    <w:rPr>
      <w:color w:val="1F497D" w:themeColor="text2"/>
      <w:sz w:val="24"/>
    </w:rPr>
  </w:style>
  <w:style w:type="paragraph" w:styleId="Heading4">
    <w:name w:val="heading 4"/>
    <w:basedOn w:val="Normal"/>
    <w:next w:val="Normal"/>
    <w:link w:val="Heading4Char"/>
    <w:uiPriority w:val="9"/>
    <w:unhideWhenUsed/>
    <w:qFormat/>
    <w:rsid w:val="00E87CCB"/>
    <w:pPr>
      <w:keepNext/>
      <w:keepLines/>
      <w:spacing w:line="240" w:lineRule="auto"/>
      <w:outlineLvl w:val="3"/>
    </w:pPr>
    <w:rPr>
      <w:rFonts w:eastAsiaTheme="majorEastAsia" w:cstheme="majorBidi"/>
      <w:bCs/>
      <w:iCs/>
      <w:color w:val="1F497D" w:themeColor="text2"/>
      <w:sz w:val="24"/>
    </w:rPr>
  </w:style>
  <w:style w:type="paragraph" w:styleId="Heading5">
    <w:name w:val="heading 5"/>
    <w:basedOn w:val="Normal"/>
    <w:next w:val="Normal"/>
    <w:link w:val="Heading5Char"/>
    <w:uiPriority w:val="9"/>
    <w:semiHidden/>
    <w:unhideWhenUsed/>
    <w:qFormat/>
    <w:rsid w:val="002B73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number List,Recommendation,List Paragraph1,Numbered Para 1,Dot pt,No Spacing1,List Paragraph Char Char Char,Indicator Text,Bullet Points,Bullet 1,MAIN CONTENT,List Paragraph12,F5 List Paragraph,Colorful List - Accent 13,L"/>
    <w:basedOn w:val="Normal"/>
    <w:link w:val="ListParagraphChar"/>
    <w:uiPriority w:val="34"/>
    <w:qFormat/>
    <w:rsid w:val="006835B6"/>
    <w:pPr>
      <w:ind w:left="720"/>
      <w:contextualSpacing/>
    </w:pPr>
  </w:style>
  <w:style w:type="character" w:customStyle="1" w:styleId="Heading1Char">
    <w:name w:val="Heading 1 Char"/>
    <w:basedOn w:val="DefaultParagraphFont"/>
    <w:link w:val="Heading1"/>
    <w:rsid w:val="00E87CCB"/>
    <w:rPr>
      <w:color w:val="1F497D" w:themeColor="text2"/>
      <w:sz w:val="32"/>
    </w:rPr>
  </w:style>
  <w:style w:type="character" w:customStyle="1" w:styleId="Heading2Char">
    <w:name w:val="Heading 2 Char"/>
    <w:basedOn w:val="DefaultParagraphFont"/>
    <w:link w:val="Heading2"/>
    <w:rsid w:val="00E87CCB"/>
    <w:rPr>
      <w:color w:val="1F497D" w:themeColor="text2"/>
      <w:sz w:val="28"/>
    </w:rPr>
  </w:style>
  <w:style w:type="character" w:customStyle="1" w:styleId="Heading3Char">
    <w:name w:val="Heading 3 Char"/>
    <w:basedOn w:val="DefaultParagraphFont"/>
    <w:link w:val="Heading3"/>
    <w:rsid w:val="00E87CCB"/>
    <w:rPr>
      <w:color w:val="1F497D" w:themeColor="text2"/>
      <w:sz w:val="24"/>
    </w:rPr>
  </w:style>
  <w:style w:type="character" w:customStyle="1" w:styleId="Heading4Char">
    <w:name w:val="Heading 4 Char"/>
    <w:basedOn w:val="DefaultParagraphFont"/>
    <w:link w:val="Heading4"/>
    <w:uiPriority w:val="9"/>
    <w:rsid w:val="00E87CCB"/>
    <w:rPr>
      <w:rFonts w:eastAsiaTheme="majorEastAsia" w:cstheme="majorBidi"/>
      <w:bCs/>
      <w:iCs/>
      <w:color w:val="1F497D" w:themeColor="text2"/>
      <w:sz w:val="24"/>
    </w:rPr>
  </w:style>
  <w:style w:type="paragraph" w:styleId="Header">
    <w:name w:val="header"/>
    <w:basedOn w:val="Normal"/>
    <w:link w:val="HeaderChar"/>
    <w:unhideWhenUsed/>
    <w:rsid w:val="00683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5B6"/>
  </w:style>
  <w:style w:type="paragraph" w:styleId="Footer">
    <w:name w:val="footer"/>
    <w:basedOn w:val="Normal"/>
    <w:link w:val="FooterChar"/>
    <w:uiPriority w:val="99"/>
    <w:unhideWhenUsed/>
    <w:rsid w:val="00683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5B6"/>
  </w:style>
  <w:style w:type="paragraph" w:styleId="IntenseQuote">
    <w:name w:val="Intense Quote"/>
    <w:aliases w:val="FPCHeader"/>
    <w:basedOn w:val="Header"/>
    <w:next w:val="Normal"/>
    <w:link w:val="IntenseQuoteChar"/>
    <w:uiPriority w:val="30"/>
    <w:qFormat/>
    <w:rsid w:val="00F3536D"/>
    <w:pPr>
      <w:pBdr>
        <w:bottom w:val="single" w:sz="4" w:space="1" w:color="A6A6A6" w:themeColor="background1" w:themeShade="A6"/>
      </w:pBdr>
      <w:jc w:val="right"/>
    </w:pPr>
    <w:rPr>
      <w:color w:val="1F497D" w:themeColor="text2"/>
      <w:sz w:val="20"/>
    </w:rPr>
  </w:style>
  <w:style w:type="character" w:customStyle="1" w:styleId="IntenseQuoteChar">
    <w:name w:val="Intense Quote Char"/>
    <w:aliases w:val="FPCHeader Char"/>
    <w:basedOn w:val="DefaultParagraphFont"/>
    <w:link w:val="IntenseQuote"/>
    <w:uiPriority w:val="30"/>
    <w:rsid w:val="00F3536D"/>
    <w:rPr>
      <w:color w:val="1F497D" w:themeColor="text2"/>
      <w:sz w:val="20"/>
    </w:rPr>
  </w:style>
  <w:style w:type="character" w:styleId="SubtleReference">
    <w:name w:val="Subtle Reference"/>
    <w:uiPriority w:val="31"/>
    <w:qFormat/>
    <w:rsid w:val="004C3A29"/>
    <w:rPr>
      <w:color w:val="50962F"/>
      <w:sz w:val="20"/>
    </w:rPr>
  </w:style>
  <w:style w:type="paragraph" w:styleId="BalloonText">
    <w:name w:val="Balloon Text"/>
    <w:basedOn w:val="Normal"/>
    <w:link w:val="BalloonTextChar"/>
    <w:uiPriority w:val="99"/>
    <w:semiHidden/>
    <w:unhideWhenUsed/>
    <w:rsid w:val="00683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5B6"/>
    <w:rPr>
      <w:rFonts w:ascii="Tahoma" w:hAnsi="Tahoma" w:cs="Tahoma"/>
      <w:sz w:val="16"/>
      <w:szCs w:val="16"/>
    </w:rPr>
  </w:style>
  <w:style w:type="table" w:styleId="TableGrid">
    <w:name w:val="Table Grid"/>
    <w:aliases w:val="DPI Table,Table Grid Main Report,Table Financial Statements"/>
    <w:basedOn w:val="TableNormal"/>
    <w:uiPriority w:val="39"/>
    <w:rsid w:val="00995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5E0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Heading51">
    <w:name w:val="Heading 51"/>
    <w:basedOn w:val="Normal"/>
    <w:next w:val="Normal"/>
    <w:semiHidden/>
    <w:rsid w:val="00995E04"/>
    <w:pPr>
      <w:spacing w:before="240"/>
      <w:ind w:left="1440" w:hanging="1080"/>
      <w:jc w:val="both"/>
      <w:outlineLvl w:val="4"/>
    </w:pPr>
    <w:rPr>
      <w:rFonts w:eastAsia="Times New Roman" w:cs="Arial"/>
      <w:b/>
      <w:bCs/>
      <w:i/>
      <w:iCs/>
      <w:color w:val="331900"/>
      <w:sz w:val="26"/>
      <w:szCs w:val="26"/>
      <w:lang w:eastAsia="en-AU"/>
    </w:rPr>
  </w:style>
  <w:style w:type="paragraph" w:customStyle="1" w:styleId="Heading61">
    <w:name w:val="Heading 61"/>
    <w:basedOn w:val="Normal"/>
    <w:next w:val="Normal"/>
    <w:semiHidden/>
    <w:rsid w:val="00995E04"/>
    <w:pPr>
      <w:spacing w:before="240"/>
      <w:ind w:left="1800" w:hanging="1440"/>
      <w:jc w:val="both"/>
      <w:outlineLvl w:val="5"/>
    </w:pPr>
    <w:rPr>
      <w:rFonts w:eastAsia="Times New Roman" w:cs="Times New Roman"/>
      <w:b/>
      <w:bCs/>
      <w:color w:val="331900"/>
      <w:lang w:eastAsia="en-AU"/>
    </w:rPr>
  </w:style>
  <w:style w:type="paragraph" w:customStyle="1" w:styleId="Heading71">
    <w:name w:val="Heading 71"/>
    <w:basedOn w:val="Normal"/>
    <w:next w:val="Normal"/>
    <w:semiHidden/>
    <w:rsid w:val="00995E04"/>
    <w:pPr>
      <w:spacing w:before="240"/>
      <w:ind w:left="1800" w:hanging="1440"/>
      <w:jc w:val="both"/>
      <w:outlineLvl w:val="6"/>
    </w:pPr>
    <w:rPr>
      <w:rFonts w:eastAsia="Times New Roman" w:cs="Times New Roman"/>
      <w:color w:val="331900"/>
      <w:sz w:val="24"/>
      <w:szCs w:val="24"/>
      <w:lang w:eastAsia="en-AU"/>
    </w:rPr>
  </w:style>
  <w:style w:type="paragraph" w:customStyle="1" w:styleId="Heading81">
    <w:name w:val="Heading 81"/>
    <w:basedOn w:val="Normal"/>
    <w:next w:val="Normal"/>
    <w:semiHidden/>
    <w:rsid w:val="00995E04"/>
    <w:pPr>
      <w:spacing w:before="240"/>
      <w:ind w:left="2160" w:hanging="1800"/>
      <w:jc w:val="both"/>
      <w:outlineLvl w:val="7"/>
    </w:pPr>
    <w:rPr>
      <w:rFonts w:eastAsia="Times New Roman" w:cs="Times New Roman"/>
      <w:i/>
      <w:iCs/>
      <w:color w:val="331900"/>
      <w:sz w:val="24"/>
      <w:szCs w:val="24"/>
      <w:lang w:eastAsia="en-AU"/>
    </w:rPr>
  </w:style>
  <w:style w:type="paragraph" w:customStyle="1" w:styleId="Heading91">
    <w:name w:val="Heading 91"/>
    <w:basedOn w:val="Normal"/>
    <w:next w:val="Normal"/>
    <w:semiHidden/>
    <w:rsid w:val="00995E04"/>
    <w:pPr>
      <w:spacing w:before="240"/>
      <w:ind w:left="2520" w:hanging="2160"/>
      <w:jc w:val="both"/>
      <w:outlineLvl w:val="8"/>
    </w:pPr>
    <w:rPr>
      <w:rFonts w:eastAsia="Times New Roman" w:cs="Arial"/>
      <w:color w:val="331900"/>
      <w:lang w:eastAsia="en-AU"/>
    </w:rPr>
  </w:style>
  <w:style w:type="paragraph" w:customStyle="1" w:styleId="FPCFooter">
    <w:name w:val="FPCFooter"/>
    <w:basedOn w:val="Footer"/>
    <w:qFormat/>
    <w:rsid w:val="00F3536D"/>
    <w:pPr>
      <w:pBdr>
        <w:top w:val="single" w:sz="4" w:space="1" w:color="BFBFBF" w:themeColor="background1" w:themeShade="BF"/>
      </w:pBdr>
    </w:pPr>
    <w:rPr>
      <w:color w:val="1F497D" w:themeColor="text2"/>
      <w:sz w:val="20"/>
    </w:rPr>
  </w:style>
  <w:style w:type="table" w:customStyle="1" w:styleId="TableGrid1">
    <w:name w:val="Table Grid1"/>
    <w:basedOn w:val="TableNormal"/>
    <w:next w:val="TableGrid"/>
    <w:rsid w:val="005C29F3"/>
    <w:pPr>
      <w:spacing w:before="200" w:after="0" w:line="240" w:lineRule="atLeast"/>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51F9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B6169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61692"/>
    <w:rPr>
      <w:sz w:val="20"/>
      <w:szCs w:val="20"/>
    </w:rPr>
  </w:style>
  <w:style w:type="character" w:styleId="FootnoteReference">
    <w:name w:val="footnote reference"/>
    <w:basedOn w:val="DefaultParagraphFont"/>
    <w:uiPriority w:val="99"/>
    <w:semiHidden/>
    <w:unhideWhenUsed/>
    <w:rsid w:val="00B61692"/>
    <w:rPr>
      <w:vertAlign w:val="superscript"/>
    </w:rPr>
  </w:style>
  <w:style w:type="paragraph" w:styleId="Caption">
    <w:name w:val="caption"/>
    <w:basedOn w:val="Normal"/>
    <w:next w:val="Normal"/>
    <w:uiPriority w:val="35"/>
    <w:unhideWhenUsed/>
    <w:qFormat/>
    <w:rsid w:val="006A7B9D"/>
    <w:pPr>
      <w:spacing w:before="0" w:line="240" w:lineRule="auto"/>
    </w:pPr>
    <w:rPr>
      <w:b/>
      <w:bCs/>
      <w:color w:val="595959" w:themeColor="text1" w:themeTint="A6"/>
      <w:sz w:val="18"/>
      <w:szCs w:val="18"/>
    </w:rPr>
  </w:style>
  <w:style w:type="character" w:styleId="CommentReference">
    <w:name w:val="annotation reference"/>
    <w:basedOn w:val="DefaultParagraphFont"/>
    <w:uiPriority w:val="99"/>
    <w:unhideWhenUsed/>
    <w:rsid w:val="003C25F7"/>
    <w:rPr>
      <w:sz w:val="16"/>
      <w:szCs w:val="16"/>
    </w:rPr>
  </w:style>
  <w:style w:type="paragraph" w:styleId="CommentText">
    <w:name w:val="annotation text"/>
    <w:basedOn w:val="Normal"/>
    <w:link w:val="CommentTextChar"/>
    <w:uiPriority w:val="99"/>
    <w:unhideWhenUsed/>
    <w:rsid w:val="003C25F7"/>
    <w:pPr>
      <w:spacing w:line="240" w:lineRule="auto"/>
    </w:pPr>
    <w:rPr>
      <w:sz w:val="20"/>
      <w:szCs w:val="20"/>
    </w:rPr>
  </w:style>
  <w:style w:type="character" w:customStyle="1" w:styleId="CommentTextChar">
    <w:name w:val="Comment Text Char"/>
    <w:basedOn w:val="DefaultParagraphFont"/>
    <w:link w:val="CommentText"/>
    <w:uiPriority w:val="99"/>
    <w:rsid w:val="003C25F7"/>
    <w:rPr>
      <w:sz w:val="20"/>
      <w:szCs w:val="20"/>
    </w:rPr>
  </w:style>
  <w:style w:type="paragraph" w:styleId="CommentSubject">
    <w:name w:val="annotation subject"/>
    <w:basedOn w:val="CommentText"/>
    <w:next w:val="CommentText"/>
    <w:link w:val="CommentSubjectChar"/>
    <w:uiPriority w:val="99"/>
    <w:semiHidden/>
    <w:unhideWhenUsed/>
    <w:rsid w:val="003C25F7"/>
    <w:rPr>
      <w:b/>
      <w:bCs/>
    </w:rPr>
  </w:style>
  <w:style w:type="character" w:customStyle="1" w:styleId="CommentSubjectChar">
    <w:name w:val="Comment Subject Char"/>
    <w:basedOn w:val="CommentTextChar"/>
    <w:link w:val="CommentSubject"/>
    <w:uiPriority w:val="99"/>
    <w:semiHidden/>
    <w:rsid w:val="003C25F7"/>
    <w:rPr>
      <w:b/>
      <w:bCs/>
      <w:sz w:val="20"/>
      <w:szCs w:val="20"/>
    </w:rPr>
  </w:style>
  <w:style w:type="paragraph" w:styleId="TOCHeading">
    <w:name w:val="TOC Heading"/>
    <w:basedOn w:val="Heading1"/>
    <w:next w:val="Normal"/>
    <w:uiPriority w:val="39"/>
    <w:unhideWhenUsed/>
    <w:qFormat/>
    <w:rsid w:val="00481BAC"/>
    <w:pPr>
      <w:keepNext/>
      <w:keepLines/>
      <w:pageBreakBefore w:val="0"/>
      <w:numPr>
        <w:numId w:val="0"/>
      </w:numPr>
      <w:spacing w:before="240" w:after="0" w:line="259" w:lineRule="auto"/>
      <w:outlineLvl w:val="9"/>
    </w:pPr>
  </w:style>
  <w:style w:type="paragraph" w:styleId="TOC1">
    <w:name w:val="toc 1"/>
    <w:basedOn w:val="Normal"/>
    <w:next w:val="Normal"/>
    <w:autoRedefine/>
    <w:uiPriority w:val="39"/>
    <w:unhideWhenUsed/>
    <w:rsid w:val="00AE43F1"/>
    <w:pPr>
      <w:spacing w:after="100"/>
    </w:pPr>
    <w:rPr>
      <w:b/>
    </w:rPr>
  </w:style>
  <w:style w:type="paragraph" w:styleId="TOC2">
    <w:name w:val="toc 2"/>
    <w:basedOn w:val="Normal"/>
    <w:next w:val="Normal"/>
    <w:autoRedefine/>
    <w:uiPriority w:val="39"/>
    <w:unhideWhenUsed/>
    <w:rsid w:val="00481BAC"/>
    <w:pPr>
      <w:spacing w:after="100"/>
      <w:ind w:left="220"/>
    </w:pPr>
  </w:style>
  <w:style w:type="paragraph" w:styleId="TOC3">
    <w:name w:val="toc 3"/>
    <w:basedOn w:val="Normal"/>
    <w:next w:val="Normal"/>
    <w:autoRedefine/>
    <w:uiPriority w:val="39"/>
    <w:unhideWhenUsed/>
    <w:rsid w:val="00481BAC"/>
    <w:pPr>
      <w:spacing w:after="100"/>
      <w:ind w:left="440"/>
    </w:pPr>
  </w:style>
  <w:style w:type="character" w:styleId="Hyperlink">
    <w:name w:val="Hyperlink"/>
    <w:basedOn w:val="DefaultParagraphFont"/>
    <w:uiPriority w:val="99"/>
    <w:unhideWhenUsed/>
    <w:rsid w:val="00481BAC"/>
    <w:rPr>
      <w:color w:val="0000FF" w:themeColor="hyperlink"/>
      <w:u w:val="single"/>
    </w:rPr>
  </w:style>
  <w:style w:type="paragraph" w:customStyle="1" w:styleId="HeadingContents">
    <w:name w:val="Heading_Contents"/>
    <w:basedOn w:val="Heading1"/>
    <w:next w:val="Normal"/>
    <w:autoRedefine/>
    <w:qFormat/>
    <w:rsid w:val="00F63E15"/>
    <w:pPr>
      <w:numPr>
        <w:numId w:val="0"/>
      </w:numPr>
      <w:spacing w:before="0" w:after="60"/>
    </w:pPr>
  </w:style>
  <w:style w:type="paragraph" w:styleId="TableofFigures">
    <w:name w:val="table of figures"/>
    <w:basedOn w:val="Normal"/>
    <w:next w:val="Normal"/>
    <w:uiPriority w:val="99"/>
    <w:unhideWhenUsed/>
    <w:rsid w:val="00481BAC"/>
    <w:pPr>
      <w:spacing w:after="0"/>
    </w:pPr>
  </w:style>
  <w:style w:type="table" w:styleId="LightList-Accent1">
    <w:name w:val="Light List Accent 1"/>
    <w:basedOn w:val="TableNormal"/>
    <w:uiPriority w:val="61"/>
    <w:rsid w:val="00AE43F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C61FA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11ED8"/>
    <w:rPr>
      <w:color w:val="800080" w:themeColor="followedHyperlink"/>
      <w:u w:val="single"/>
    </w:rPr>
  </w:style>
  <w:style w:type="character" w:customStyle="1" w:styleId="ListParagraphChar">
    <w:name w:val="List Paragraph Char"/>
    <w:aliases w:val="Bullet List Char,number List Char,Recommendation Char,List Paragraph1 Char,Numbered Para 1 Char,Dot pt Char,No Spacing1 Char,List Paragraph Char Char Char Char,Indicator Text Char,Bullet Points Char,Bullet 1 Char,MAIN CONTENT Char"/>
    <w:basedOn w:val="DefaultParagraphFont"/>
    <w:link w:val="ListParagraph"/>
    <w:uiPriority w:val="34"/>
    <w:qFormat/>
    <w:rsid w:val="00052BA4"/>
  </w:style>
  <w:style w:type="character" w:styleId="BookTitle">
    <w:name w:val="Book Title"/>
    <w:uiPriority w:val="99"/>
    <w:qFormat/>
    <w:rsid w:val="00815A7C"/>
    <w:rPr>
      <w:b/>
      <w:sz w:val="28"/>
    </w:rPr>
  </w:style>
  <w:style w:type="table" w:customStyle="1" w:styleId="LightList-Accent111">
    <w:name w:val="Light List - Accent 111"/>
    <w:basedOn w:val="TableNormal"/>
    <w:uiPriority w:val="61"/>
    <w:rsid w:val="00E936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8079537455886516586msolistparagraph">
    <w:name w:val="m_-8079537455886516586msolistparagraph"/>
    <w:basedOn w:val="Normal"/>
    <w:rsid w:val="00F579C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F579CC"/>
  </w:style>
  <w:style w:type="paragraph" w:customStyle="1" w:styleId="Heading5-FPC">
    <w:name w:val="Heading 5 - FPC"/>
    <w:basedOn w:val="Normal"/>
    <w:link w:val="Heading5-FPCChar"/>
    <w:qFormat/>
    <w:rsid w:val="00E87CCB"/>
    <w:pPr>
      <w:keepNext/>
    </w:pPr>
    <w:rPr>
      <w:b/>
      <w:color w:val="1F497D" w:themeColor="text2"/>
    </w:rPr>
  </w:style>
  <w:style w:type="character" w:customStyle="1" w:styleId="Heading5Char">
    <w:name w:val="Heading 5 Char"/>
    <w:basedOn w:val="DefaultParagraphFont"/>
    <w:link w:val="Heading5"/>
    <w:uiPriority w:val="9"/>
    <w:semiHidden/>
    <w:rsid w:val="002B73C0"/>
    <w:rPr>
      <w:rFonts w:asciiTheme="majorHAnsi" w:eastAsiaTheme="majorEastAsia" w:hAnsiTheme="majorHAnsi" w:cstheme="majorBidi"/>
      <w:color w:val="243F60" w:themeColor="accent1" w:themeShade="7F"/>
    </w:rPr>
  </w:style>
  <w:style w:type="character" w:customStyle="1" w:styleId="Heading5-FPCChar">
    <w:name w:val="Heading 5 - FPC Char"/>
    <w:basedOn w:val="DefaultParagraphFont"/>
    <w:link w:val="Heading5-FPC"/>
    <w:rsid w:val="00E87CCB"/>
    <w:rPr>
      <w:b/>
      <w:color w:val="1F497D" w:themeColor="text2"/>
    </w:rPr>
  </w:style>
  <w:style w:type="table" w:customStyle="1" w:styleId="LightList-Accent11">
    <w:name w:val="Light List - Accent 11"/>
    <w:basedOn w:val="TableNormal"/>
    <w:next w:val="LightList-Accent1"/>
    <w:uiPriority w:val="61"/>
    <w:rsid w:val="00A771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795522"/>
    <w:rPr>
      <w:color w:val="605E5C"/>
      <w:shd w:val="clear" w:color="auto" w:fill="E1DFDD"/>
    </w:rPr>
  </w:style>
  <w:style w:type="table" w:styleId="ListTable3-Accent1">
    <w:name w:val="List Table 3 Accent 1"/>
    <w:basedOn w:val="TableNormal"/>
    <w:uiPriority w:val="48"/>
    <w:rsid w:val="00D137F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qFormat/>
    <w:rsid w:val="009274BD"/>
    <w:pPr>
      <w:widowControl w:val="0"/>
      <w:autoSpaceDE w:val="0"/>
      <w:autoSpaceDN w:val="0"/>
      <w:spacing w:before="0" w:after="0" w:line="240" w:lineRule="auto"/>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9274BD"/>
    <w:rPr>
      <w:rFonts w:ascii="Calibri" w:eastAsia="Calibri" w:hAnsi="Calibri" w:cs="Calibri"/>
      <w:lang w:eastAsia="en-AU" w:bidi="en-AU"/>
    </w:rPr>
  </w:style>
  <w:style w:type="paragraph" w:customStyle="1" w:styleId="Normal1">
    <w:name w:val="Normal1"/>
    <w:rsid w:val="00DD2AC8"/>
    <w:pPr>
      <w:spacing w:before="60" w:after="120" w:line="288" w:lineRule="auto"/>
    </w:pPr>
    <w:rPr>
      <w:rFonts w:ascii="Calibri" w:eastAsia="Calibri" w:hAnsi="Calibri" w:cs="Calibri"/>
    </w:rPr>
  </w:style>
  <w:style w:type="paragraph" w:styleId="BodyTextIndent2">
    <w:name w:val="Body Text Indent 2"/>
    <w:basedOn w:val="Normal"/>
    <w:link w:val="BodyTextIndent2Char"/>
    <w:uiPriority w:val="99"/>
    <w:semiHidden/>
    <w:unhideWhenUsed/>
    <w:rsid w:val="005E2479"/>
    <w:pPr>
      <w:spacing w:line="480" w:lineRule="auto"/>
      <w:ind w:left="283"/>
    </w:pPr>
  </w:style>
  <w:style w:type="character" w:customStyle="1" w:styleId="BodyTextIndent2Char">
    <w:name w:val="Body Text Indent 2 Char"/>
    <w:basedOn w:val="DefaultParagraphFont"/>
    <w:link w:val="BodyTextIndent2"/>
    <w:uiPriority w:val="99"/>
    <w:semiHidden/>
    <w:rsid w:val="005E2479"/>
  </w:style>
  <w:style w:type="table" w:styleId="ListTable3-Accent5">
    <w:name w:val="List Table 3 Accent 5"/>
    <w:basedOn w:val="TableNormal"/>
    <w:uiPriority w:val="48"/>
    <w:rsid w:val="00426285"/>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51">
    <w:name w:val="List Table 3 - Accent 51"/>
    <w:basedOn w:val="TableNormal"/>
    <w:next w:val="ListTable3-Accent5"/>
    <w:uiPriority w:val="48"/>
    <w:rsid w:val="0042628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2">
    <w:name w:val="List Table 3 - Accent 52"/>
    <w:basedOn w:val="TableNormal"/>
    <w:next w:val="ListTable3-Accent5"/>
    <w:uiPriority w:val="48"/>
    <w:rsid w:val="0042628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idTable1Light-Accent1">
    <w:name w:val="Grid Table 1 Light Accent 1"/>
    <w:basedOn w:val="TableNormal"/>
    <w:uiPriority w:val="46"/>
    <w:rsid w:val="00AB406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FPCTable">
    <w:name w:val="FPCTable"/>
    <w:basedOn w:val="TableNormal"/>
    <w:uiPriority w:val="99"/>
    <w:rsid w:val="00B46BD5"/>
    <w:pPr>
      <w:spacing w:before="60" w:after="60" w:line="240" w:lineRule="auto"/>
    </w:pPr>
    <w:rPr>
      <w:sz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4F3807"/>
    <w:rPr>
      <w:i/>
      <w:iCs/>
      <w:color w:val="4F81BD" w:themeColor="accent1"/>
    </w:rPr>
  </w:style>
  <w:style w:type="table" w:styleId="GridTable4-Accent1">
    <w:name w:val="Grid Table 4 Accent 1"/>
    <w:basedOn w:val="TableNormal"/>
    <w:uiPriority w:val="49"/>
    <w:rsid w:val="004F380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Quote">
    <w:name w:val="Quote"/>
    <w:basedOn w:val="Normal"/>
    <w:next w:val="Normal"/>
    <w:link w:val="QuoteChar"/>
    <w:uiPriority w:val="29"/>
    <w:qFormat/>
    <w:rsid w:val="000B4313"/>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0B4313"/>
    <w:rPr>
      <w:i/>
      <w:iCs/>
      <w:color w:val="404040" w:themeColor="text1" w:themeTint="BF"/>
    </w:rPr>
  </w:style>
  <w:style w:type="paragraph" w:styleId="Revision">
    <w:name w:val="Revision"/>
    <w:hidden/>
    <w:uiPriority w:val="99"/>
    <w:semiHidden/>
    <w:rsid w:val="00E416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9823">
      <w:bodyDiv w:val="1"/>
      <w:marLeft w:val="0"/>
      <w:marRight w:val="0"/>
      <w:marTop w:val="0"/>
      <w:marBottom w:val="0"/>
      <w:divBdr>
        <w:top w:val="none" w:sz="0" w:space="0" w:color="auto"/>
        <w:left w:val="none" w:sz="0" w:space="0" w:color="auto"/>
        <w:bottom w:val="none" w:sz="0" w:space="0" w:color="auto"/>
        <w:right w:val="none" w:sz="0" w:space="0" w:color="auto"/>
      </w:divBdr>
    </w:div>
    <w:div w:id="81074537">
      <w:bodyDiv w:val="1"/>
      <w:marLeft w:val="0"/>
      <w:marRight w:val="0"/>
      <w:marTop w:val="0"/>
      <w:marBottom w:val="0"/>
      <w:divBdr>
        <w:top w:val="none" w:sz="0" w:space="0" w:color="auto"/>
        <w:left w:val="none" w:sz="0" w:space="0" w:color="auto"/>
        <w:bottom w:val="none" w:sz="0" w:space="0" w:color="auto"/>
        <w:right w:val="none" w:sz="0" w:space="0" w:color="auto"/>
      </w:divBdr>
    </w:div>
    <w:div w:id="84302839">
      <w:bodyDiv w:val="1"/>
      <w:marLeft w:val="0"/>
      <w:marRight w:val="0"/>
      <w:marTop w:val="0"/>
      <w:marBottom w:val="0"/>
      <w:divBdr>
        <w:top w:val="none" w:sz="0" w:space="0" w:color="auto"/>
        <w:left w:val="none" w:sz="0" w:space="0" w:color="auto"/>
        <w:bottom w:val="none" w:sz="0" w:space="0" w:color="auto"/>
        <w:right w:val="none" w:sz="0" w:space="0" w:color="auto"/>
      </w:divBdr>
    </w:div>
    <w:div w:id="98959457">
      <w:bodyDiv w:val="1"/>
      <w:marLeft w:val="0"/>
      <w:marRight w:val="0"/>
      <w:marTop w:val="0"/>
      <w:marBottom w:val="0"/>
      <w:divBdr>
        <w:top w:val="none" w:sz="0" w:space="0" w:color="auto"/>
        <w:left w:val="none" w:sz="0" w:space="0" w:color="auto"/>
        <w:bottom w:val="none" w:sz="0" w:space="0" w:color="auto"/>
        <w:right w:val="none" w:sz="0" w:space="0" w:color="auto"/>
      </w:divBdr>
    </w:div>
    <w:div w:id="108008904">
      <w:bodyDiv w:val="1"/>
      <w:marLeft w:val="0"/>
      <w:marRight w:val="0"/>
      <w:marTop w:val="0"/>
      <w:marBottom w:val="0"/>
      <w:divBdr>
        <w:top w:val="none" w:sz="0" w:space="0" w:color="auto"/>
        <w:left w:val="none" w:sz="0" w:space="0" w:color="auto"/>
        <w:bottom w:val="none" w:sz="0" w:space="0" w:color="auto"/>
        <w:right w:val="none" w:sz="0" w:space="0" w:color="auto"/>
      </w:divBdr>
    </w:div>
    <w:div w:id="108162069">
      <w:bodyDiv w:val="1"/>
      <w:marLeft w:val="0"/>
      <w:marRight w:val="0"/>
      <w:marTop w:val="0"/>
      <w:marBottom w:val="0"/>
      <w:divBdr>
        <w:top w:val="none" w:sz="0" w:space="0" w:color="auto"/>
        <w:left w:val="none" w:sz="0" w:space="0" w:color="auto"/>
        <w:bottom w:val="none" w:sz="0" w:space="0" w:color="auto"/>
        <w:right w:val="none" w:sz="0" w:space="0" w:color="auto"/>
      </w:divBdr>
      <w:divsChild>
        <w:div w:id="1910724173">
          <w:marLeft w:val="0"/>
          <w:marRight w:val="0"/>
          <w:marTop w:val="0"/>
          <w:marBottom w:val="0"/>
          <w:divBdr>
            <w:top w:val="none" w:sz="0" w:space="0" w:color="auto"/>
            <w:left w:val="none" w:sz="0" w:space="0" w:color="auto"/>
            <w:bottom w:val="none" w:sz="0" w:space="0" w:color="auto"/>
            <w:right w:val="none" w:sz="0" w:space="0" w:color="auto"/>
          </w:divBdr>
        </w:div>
        <w:div w:id="1355955962">
          <w:marLeft w:val="0"/>
          <w:marRight w:val="0"/>
          <w:marTop w:val="0"/>
          <w:marBottom w:val="0"/>
          <w:divBdr>
            <w:top w:val="none" w:sz="0" w:space="0" w:color="auto"/>
            <w:left w:val="none" w:sz="0" w:space="0" w:color="auto"/>
            <w:bottom w:val="none" w:sz="0" w:space="0" w:color="auto"/>
            <w:right w:val="none" w:sz="0" w:space="0" w:color="auto"/>
          </w:divBdr>
          <w:divsChild>
            <w:div w:id="1943420090">
              <w:marLeft w:val="0"/>
              <w:marRight w:val="0"/>
              <w:marTop w:val="0"/>
              <w:marBottom w:val="0"/>
              <w:divBdr>
                <w:top w:val="none" w:sz="0" w:space="0" w:color="auto"/>
                <w:left w:val="none" w:sz="0" w:space="0" w:color="auto"/>
                <w:bottom w:val="none" w:sz="0" w:space="0" w:color="auto"/>
                <w:right w:val="none" w:sz="0" w:space="0" w:color="auto"/>
              </w:divBdr>
              <w:divsChild>
                <w:div w:id="17267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6097">
      <w:bodyDiv w:val="1"/>
      <w:marLeft w:val="0"/>
      <w:marRight w:val="0"/>
      <w:marTop w:val="0"/>
      <w:marBottom w:val="0"/>
      <w:divBdr>
        <w:top w:val="none" w:sz="0" w:space="0" w:color="auto"/>
        <w:left w:val="none" w:sz="0" w:space="0" w:color="auto"/>
        <w:bottom w:val="none" w:sz="0" w:space="0" w:color="auto"/>
        <w:right w:val="none" w:sz="0" w:space="0" w:color="auto"/>
      </w:divBdr>
    </w:div>
    <w:div w:id="197202716">
      <w:bodyDiv w:val="1"/>
      <w:marLeft w:val="0"/>
      <w:marRight w:val="0"/>
      <w:marTop w:val="0"/>
      <w:marBottom w:val="0"/>
      <w:divBdr>
        <w:top w:val="none" w:sz="0" w:space="0" w:color="auto"/>
        <w:left w:val="none" w:sz="0" w:space="0" w:color="auto"/>
        <w:bottom w:val="none" w:sz="0" w:space="0" w:color="auto"/>
        <w:right w:val="none" w:sz="0" w:space="0" w:color="auto"/>
      </w:divBdr>
    </w:div>
    <w:div w:id="248857826">
      <w:bodyDiv w:val="1"/>
      <w:marLeft w:val="0"/>
      <w:marRight w:val="0"/>
      <w:marTop w:val="0"/>
      <w:marBottom w:val="0"/>
      <w:divBdr>
        <w:top w:val="none" w:sz="0" w:space="0" w:color="auto"/>
        <w:left w:val="none" w:sz="0" w:space="0" w:color="auto"/>
        <w:bottom w:val="none" w:sz="0" w:space="0" w:color="auto"/>
        <w:right w:val="none" w:sz="0" w:space="0" w:color="auto"/>
      </w:divBdr>
    </w:div>
    <w:div w:id="275526798">
      <w:bodyDiv w:val="1"/>
      <w:marLeft w:val="0"/>
      <w:marRight w:val="0"/>
      <w:marTop w:val="0"/>
      <w:marBottom w:val="0"/>
      <w:divBdr>
        <w:top w:val="none" w:sz="0" w:space="0" w:color="auto"/>
        <w:left w:val="none" w:sz="0" w:space="0" w:color="auto"/>
        <w:bottom w:val="none" w:sz="0" w:space="0" w:color="auto"/>
        <w:right w:val="none" w:sz="0" w:space="0" w:color="auto"/>
      </w:divBdr>
    </w:div>
    <w:div w:id="339553225">
      <w:bodyDiv w:val="1"/>
      <w:marLeft w:val="0"/>
      <w:marRight w:val="0"/>
      <w:marTop w:val="0"/>
      <w:marBottom w:val="0"/>
      <w:divBdr>
        <w:top w:val="none" w:sz="0" w:space="0" w:color="auto"/>
        <w:left w:val="none" w:sz="0" w:space="0" w:color="auto"/>
        <w:bottom w:val="none" w:sz="0" w:space="0" w:color="auto"/>
        <w:right w:val="none" w:sz="0" w:space="0" w:color="auto"/>
      </w:divBdr>
    </w:div>
    <w:div w:id="384791894">
      <w:bodyDiv w:val="1"/>
      <w:marLeft w:val="0"/>
      <w:marRight w:val="0"/>
      <w:marTop w:val="0"/>
      <w:marBottom w:val="0"/>
      <w:divBdr>
        <w:top w:val="none" w:sz="0" w:space="0" w:color="auto"/>
        <w:left w:val="none" w:sz="0" w:space="0" w:color="auto"/>
        <w:bottom w:val="none" w:sz="0" w:space="0" w:color="auto"/>
        <w:right w:val="none" w:sz="0" w:space="0" w:color="auto"/>
      </w:divBdr>
    </w:div>
    <w:div w:id="429853751">
      <w:bodyDiv w:val="1"/>
      <w:marLeft w:val="0"/>
      <w:marRight w:val="0"/>
      <w:marTop w:val="0"/>
      <w:marBottom w:val="0"/>
      <w:divBdr>
        <w:top w:val="none" w:sz="0" w:space="0" w:color="auto"/>
        <w:left w:val="none" w:sz="0" w:space="0" w:color="auto"/>
        <w:bottom w:val="none" w:sz="0" w:space="0" w:color="auto"/>
        <w:right w:val="none" w:sz="0" w:space="0" w:color="auto"/>
      </w:divBdr>
      <w:divsChild>
        <w:div w:id="1663042879">
          <w:marLeft w:val="0"/>
          <w:marRight w:val="0"/>
          <w:marTop w:val="0"/>
          <w:marBottom w:val="0"/>
          <w:divBdr>
            <w:top w:val="none" w:sz="0" w:space="0" w:color="auto"/>
            <w:left w:val="none" w:sz="0" w:space="0" w:color="auto"/>
            <w:bottom w:val="none" w:sz="0" w:space="0" w:color="auto"/>
            <w:right w:val="none" w:sz="0" w:space="0" w:color="auto"/>
          </w:divBdr>
        </w:div>
        <w:div w:id="401565460">
          <w:marLeft w:val="0"/>
          <w:marRight w:val="0"/>
          <w:marTop w:val="0"/>
          <w:marBottom w:val="0"/>
          <w:divBdr>
            <w:top w:val="none" w:sz="0" w:space="0" w:color="auto"/>
            <w:left w:val="none" w:sz="0" w:space="0" w:color="auto"/>
            <w:bottom w:val="none" w:sz="0" w:space="0" w:color="auto"/>
            <w:right w:val="none" w:sz="0" w:space="0" w:color="auto"/>
          </w:divBdr>
          <w:divsChild>
            <w:div w:id="1849321820">
              <w:marLeft w:val="0"/>
              <w:marRight w:val="0"/>
              <w:marTop w:val="0"/>
              <w:marBottom w:val="0"/>
              <w:divBdr>
                <w:top w:val="none" w:sz="0" w:space="0" w:color="auto"/>
                <w:left w:val="none" w:sz="0" w:space="0" w:color="auto"/>
                <w:bottom w:val="none" w:sz="0" w:space="0" w:color="auto"/>
                <w:right w:val="none" w:sz="0" w:space="0" w:color="auto"/>
              </w:divBdr>
              <w:divsChild>
                <w:div w:id="97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06601">
      <w:bodyDiv w:val="1"/>
      <w:marLeft w:val="0"/>
      <w:marRight w:val="0"/>
      <w:marTop w:val="0"/>
      <w:marBottom w:val="0"/>
      <w:divBdr>
        <w:top w:val="none" w:sz="0" w:space="0" w:color="auto"/>
        <w:left w:val="none" w:sz="0" w:space="0" w:color="auto"/>
        <w:bottom w:val="none" w:sz="0" w:space="0" w:color="auto"/>
        <w:right w:val="none" w:sz="0" w:space="0" w:color="auto"/>
      </w:divBdr>
    </w:div>
    <w:div w:id="744688427">
      <w:bodyDiv w:val="1"/>
      <w:marLeft w:val="0"/>
      <w:marRight w:val="0"/>
      <w:marTop w:val="0"/>
      <w:marBottom w:val="0"/>
      <w:divBdr>
        <w:top w:val="none" w:sz="0" w:space="0" w:color="auto"/>
        <w:left w:val="none" w:sz="0" w:space="0" w:color="auto"/>
        <w:bottom w:val="none" w:sz="0" w:space="0" w:color="auto"/>
        <w:right w:val="none" w:sz="0" w:space="0" w:color="auto"/>
      </w:divBdr>
    </w:div>
    <w:div w:id="758986672">
      <w:bodyDiv w:val="1"/>
      <w:marLeft w:val="0"/>
      <w:marRight w:val="0"/>
      <w:marTop w:val="0"/>
      <w:marBottom w:val="0"/>
      <w:divBdr>
        <w:top w:val="none" w:sz="0" w:space="0" w:color="auto"/>
        <w:left w:val="none" w:sz="0" w:space="0" w:color="auto"/>
        <w:bottom w:val="none" w:sz="0" w:space="0" w:color="auto"/>
        <w:right w:val="none" w:sz="0" w:space="0" w:color="auto"/>
      </w:divBdr>
    </w:div>
    <w:div w:id="815144767">
      <w:bodyDiv w:val="1"/>
      <w:marLeft w:val="0"/>
      <w:marRight w:val="0"/>
      <w:marTop w:val="0"/>
      <w:marBottom w:val="0"/>
      <w:divBdr>
        <w:top w:val="none" w:sz="0" w:space="0" w:color="auto"/>
        <w:left w:val="none" w:sz="0" w:space="0" w:color="auto"/>
        <w:bottom w:val="none" w:sz="0" w:space="0" w:color="auto"/>
        <w:right w:val="none" w:sz="0" w:space="0" w:color="auto"/>
      </w:divBdr>
    </w:div>
    <w:div w:id="902568055">
      <w:bodyDiv w:val="1"/>
      <w:marLeft w:val="0"/>
      <w:marRight w:val="0"/>
      <w:marTop w:val="0"/>
      <w:marBottom w:val="0"/>
      <w:divBdr>
        <w:top w:val="none" w:sz="0" w:space="0" w:color="auto"/>
        <w:left w:val="none" w:sz="0" w:space="0" w:color="auto"/>
        <w:bottom w:val="none" w:sz="0" w:space="0" w:color="auto"/>
        <w:right w:val="none" w:sz="0" w:space="0" w:color="auto"/>
      </w:divBdr>
      <w:divsChild>
        <w:div w:id="730428329">
          <w:marLeft w:val="0"/>
          <w:marRight w:val="0"/>
          <w:marTop w:val="0"/>
          <w:marBottom w:val="0"/>
          <w:divBdr>
            <w:top w:val="none" w:sz="0" w:space="0" w:color="auto"/>
            <w:left w:val="none" w:sz="0" w:space="0" w:color="auto"/>
            <w:bottom w:val="none" w:sz="0" w:space="0" w:color="auto"/>
            <w:right w:val="none" w:sz="0" w:space="0" w:color="auto"/>
          </w:divBdr>
        </w:div>
        <w:div w:id="423041584">
          <w:marLeft w:val="0"/>
          <w:marRight w:val="0"/>
          <w:marTop w:val="0"/>
          <w:marBottom w:val="0"/>
          <w:divBdr>
            <w:top w:val="none" w:sz="0" w:space="0" w:color="auto"/>
            <w:left w:val="none" w:sz="0" w:space="0" w:color="auto"/>
            <w:bottom w:val="none" w:sz="0" w:space="0" w:color="auto"/>
            <w:right w:val="none" w:sz="0" w:space="0" w:color="auto"/>
          </w:divBdr>
          <w:divsChild>
            <w:div w:id="695086557">
              <w:marLeft w:val="0"/>
              <w:marRight w:val="0"/>
              <w:marTop w:val="0"/>
              <w:marBottom w:val="0"/>
              <w:divBdr>
                <w:top w:val="none" w:sz="0" w:space="0" w:color="auto"/>
                <w:left w:val="none" w:sz="0" w:space="0" w:color="auto"/>
                <w:bottom w:val="none" w:sz="0" w:space="0" w:color="auto"/>
                <w:right w:val="none" w:sz="0" w:space="0" w:color="auto"/>
              </w:divBdr>
              <w:divsChild>
                <w:div w:id="8939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87612">
      <w:bodyDiv w:val="1"/>
      <w:marLeft w:val="0"/>
      <w:marRight w:val="0"/>
      <w:marTop w:val="0"/>
      <w:marBottom w:val="0"/>
      <w:divBdr>
        <w:top w:val="none" w:sz="0" w:space="0" w:color="auto"/>
        <w:left w:val="none" w:sz="0" w:space="0" w:color="auto"/>
        <w:bottom w:val="none" w:sz="0" w:space="0" w:color="auto"/>
        <w:right w:val="none" w:sz="0" w:space="0" w:color="auto"/>
      </w:divBdr>
    </w:div>
    <w:div w:id="928081429">
      <w:bodyDiv w:val="1"/>
      <w:marLeft w:val="0"/>
      <w:marRight w:val="0"/>
      <w:marTop w:val="0"/>
      <w:marBottom w:val="0"/>
      <w:divBdr>
        <w:top w:val="none" w:sz="0" w:space="0" w:color="auto"/>
        <w:left w:val="none" w:sz="0" w:space="0" w:color="auto"/>
        <w:bottom w:val="none" w:sz="0" w:space="0" w:color="auto"/>
        <w:right w:val="none" w:sz="0" w:space="0" w:color="auto"/>
      </w:divBdr>
    </w:div>
    <w:div w:id="1010064413">
      <w:bodyDiv w:val="1"/>
      <w:marLeft w:val="0"/>
      <w:marRight w:val="0"/>
      <w:marTop w:val="0"/>
      <w:marBottom w:val="0"/>
      <w:divBdr>
        <w:top w:val="none" w:sz="0" w:space="0" w:color="auto"/>
        <w:left w:val="none" w:sz="0" w:space="0" w:color="auto"/>
        <w:bottom w:val="none" w:sz="0" w:space="0" w:color="auto"/>
        <w:right w:val="none" w:sz="0" w:space="0" w:color="auto"/>
      </w:divBdr>
    </w:div>
    <w:div w:id="1021862304">
      <w:bodyDiv w:val="1"/>
      <w:marLeft w:val="0"/>
      <w:marRight w:val="0"/>
      <w:marTop w:val="0"/>
      <w:marBottom w:val="0"/>
      <w:divBdr>
        <w:top w:val="none" w:sz="0" w:space="0" w:color="auto"/>
        <w:left w:val="none" w:sz="0" w:space="0" w:color="auto"/>
        <w:bottom w:val="none" w:sz="0" w:space="0" w:color="auto"/>
        <w:right w:val="none" w:sz="0" w:space="0" w:color="auto"/>
      </w:divBdr>
    </w:div>
    <w:div w:id="1069500585">
      <w:bodyDiv w:val="1"/>
      <w:marLeft w:val="0"/>
      <w:marRight w:val="0"/>
      <w:marTop w:val="0"/>
      <w:marBottom w:val="0"/>
      <w:divBdr>
        <w:top w:val="none" w:sz="0" w:space="0" w:color="auto"/>
        <w:left w:val="none" w:sz="0" w:space="0" w:color="auto"/>
        <w:bottom w:val="none" w:sz="0" w:space="0" w:color="auto"/>
        <w:right w:val="none" w:sz="0" w:space="0" w:color="auto"/>
      </w:divBdr>
    </w:div>
    <w:div w:id="1097018069">
      <w:bodyDiv w:val="1"/>
      <w:marLeft w:val="0"/>
      <w:marRight w:val="0"/>
      <w:marTop w:val="0"/>
      <w:marBottom w:val="0"/>
      <w:divBdr>
        <w:top w:val="none" w:sz="0" w:space="0" w:color="auto"/>
        <w:left w:val="none" w:sz="0" w:space="0" w:color="auto"/>
        <w:bottom w:val="none" w:sz="0" w:space="0" w:color="auto"/>
        <w:right w:val="none" w:sz="0" w:space="0" w:color="auto"/>
      </w:divBdr>
    </w:div>
    <w:div w:id="1124423635">
      <w:bodyDiv w:val="1"/>
      <w:marLeft w:val="0"/>
      <w:marRight w:val="0"/>
      <w:marTop w:val="0"/>
      <w:marBottom w:val="0"/>
      <w:divBdr>
        <w:top w:val="none" w:sz="0" w:space="0" w:color="auto"/>
        <w:left w:val="none" w:sz="0" w:space="0" w:color="auto"/>
        <w:bottom w:val="none" w:sz="0" w:space="0" w:color="auto"/>
        <w:right w:val="none" w:sz="0" w:space="0" w:color="auto"/>
      </w:divBdr>
    </w:div>
    <w:div w:id="1151092311">
      <w:bodyDiv w:val="1"/>
      <w:marLeft w:val="0"/>
      <w:marRight w:val="0"/>
      <w:marTop w:val="0"/>
      <w:marBottom w:val="0"/>
      <w:divBdr>
        <w:top w:val="none" w:sz="0" w:space="0" w:color="auto"/>
        <w:left w:val="none" w:sz="0" w:space="0" w:color="auto"/>
        <w:bottom w:val="none" w:sz="0" w:space="0" w:color="auto"/>
        <w:right w:val="none" w:sz="0" w:space="0" w:color="auto"/>
      </w:divBdr>
    </w:div>
    <w:div w:id="1161238605">
      <w:bodyDiv w:val="1"/>
      <w:marLeft w:val="0"/>
      <w:marRight w:val="0"/>
      <w:marTop w:val="0"/>
      <w:marBottom w:val="0"/>
      <w:divBdr>
        <w:top w:val="none" w:sz="0" w:space="0" w:color="auto"/>
        <w:left w:val="none" w:sz="0" w:space="0" w:color="auto"/>
        <w:bottom w:val="none" w:sz="0" w:space="0" w:color="auto"/>
        <w:right w:val="none" w:sz="0" w:space="0" w:color="auto"/>
      </w:divBdr>
      <w:divsChild>
        <w:div w:id="1957983506">
          <w:marLeft w:val="0"/>
          <w:marRight w:val="0"/>
          <w:marTop w:val="0"/>
          <w:marBottom w:val="0"/>
          <w:divBdr>
            <w:top w:val="none" w:sz="0" w:space="0" w:color="auto"/>
            <w:left w:val="none" w:sz="0" w:space="0" w:color="auto"/>
            <w:bottom w:val="none" w:sz="0" w:space="0" w:color="auto"/>
            <w:right w:val="none" w:sz="0" w:space="0" w:color="auto"/>
          </w:divBdr>
        </w:div>
        <w:div w:id="1774588737">
          <w:marLeft w:val="0"/>
          <w:marRight w:val="0"/>
          <w:marTop w:val="0"/>
          <w:marBottom w:val="0"/>
          <w:divBdr>
            <w:top w:val="none" w:sz="0" w:space="0" w:color="auto"/>
            <w:left w:val="none" w:sz="0" w:space="0" w:color="auto"/>
            <w:bottom w:val="none" w:sz="0" w:space="0" w:color="auto"/>
            <w:right w:val="none" w:sz="0" w:space="0" w:color="auto"/>
          </w:divBdr>
          <w:divsChild>
            <w:div w:id="275915614">
              <w:marLeft w:val="0"/>
              <w:marRight w:val="0"/>
              <w:marTop w:val="0"/>
              <w:marBottom w:val="0"/>
              <w:divBdr>
                <w:top w:val="none" w:sz="0" w:space="0" w:color="auto"/>
                <w:left w:val="none" w:sz="0" w:space="0" w:color="auto"/>
                <w:bottom w:val="none" w:sz="0" w:space="0" w:color="auto"/>
                <w:right w:val="none" w:sz="0" w:space="0" w:color="auto"/>
              </w:divBdr>
              <w:divsChild>
                <w:div w:id="14054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526">
      <w:bodyDiv w:val="1"/>
      <w:marLeft w:val="0"/>
      <w:marRight w:val="0"/>
      <w:marTop w:val="0"/>
      <w:marBottom w:val="0"/>
      <w:divBdr>
        <w:top w:val="none" w:sz="0" w:space="0" w:color="auto"/>
        <w:left w:val="none" w:sz="0" w:space="0" w:color="auto"/>
        <w:bottom w:val="none" w:sz="0" w:space="0" w:color="auto"/>
        <w:right w:val="none" w:sz="0" w:space="0" w:color="auto"/>
      </w:divBdr>
    </w:div>
    <w:div w:id="1178303974">
      <w:bodyDiv w:val="1"/>
      <w:marLeft w:val="0"/>
      <w:marRight w:val="0"/>
      <w:marTop w:val="0"/>
      <w:marBottom w:val="0"/>
      <w:divBdr>
        <w:top w:val="none" w:sz="0" w:space="0" w:color="auto"/>
        <w:left w:val="none" w:sz="0" w:space="0" w:color="auto"/>
        <w:bottom w:val="none" w:sz="0" w:space="0" w:color="auto"/>
        <w:right w:val="none" w:sz="0" w:space="0" w:color="auto"/>
      </w:divBdr>
    </w:div>
    <w:div w:id="1236357878">
      <w:bodyDiv w:val="1"/>
      <w:marLeft w:val="0"/>
      <w:marRight w:val="0"/>
      <w:marTop w:val="0"/>
      <w:marBottom w:val="0"/>
      <w:divBdr>
        <w:top w:val="none" w:sz="0" w:space="0" w:color="auto"/>
        <w:left w:val="none" w:sz="0" w:space="0" w:color="auto"/>
        <w:bottom w:val="none" w:sz="0" w:space="0" w:color="auto"/>
        <w:right w:val="none" w:sz="0" w:space="0" w:color="auto"/>
      </w:divBdr>
    </w:div>
    <w:div w:id="1347247132">
      <w:bodyDiv w:val="1"/>
      <w:marLeft w:val="0"/>
      <w:marRight w:val="0"/>
      <w:marTop w:val="0"/>
      <w:marBottom w:val="0"/>
      <w:divBdr>
        <w:top w:val="none" w:sz="0" w:space="0" w:color="auto"/>
        <w:left w:val="none" w:sz="0" w:space="0" w:color="auto"/>
        <w:bottom w:val="none" w:sz="0" w:space="0" w:color="auto"/>
        <w:right w:val="none" w:sz="0" w:space="0" w:color="auto"/>
      </w:divBdr>
    </w:div>
    <w:div w:id="1354040555">
      <w:bodyDiv w:val="1"/>
      <w:marLeft w:val="0"/>
      <w:marRight w:val="0"/>
      <w:marTop w:val="0"/>
      <w:marBottom w:val="0"/>
      <w:divBdr>
        <w:top w:val="none" w:sz="0" w:space="0" w:color="auto"/>
        <w:left w:val="none" w:sz="0" w:space="0" w:color="auto"/>
        <w:bottom w:val="none" w:sz="0" w:space="0" w:color="auto"/>
        <w:right w:val="none" w:sz="0" w:space="0" w:color="auto"/>
      </w:divBdr>
    </w:div>
    <w:div w:id="1358383571">
      <w:bodyDiv w:val="1"/>
      <w:marLeft w:val="0"/>
      <w:marRight w:val="0"/>
      <w:marTop w:val="0"/>
      <w:marBottom w:val="0"/>
      <w:divBdr>
        <w:top w:val="none" w:sz="0" w:space="0" w:color="auto"/>
        <w:left w:val="none" w:sz="0" w:space="0" w:color="auto"/>
        <w:bottom w:val="none" w:sz="0" w:space="0" w:color="auto"/>
        <w:right w:val="none" w:sz="0" w:space="0" w:color="auto"/>
      </w:divBdr>
    </w:div>
    <w:div w:id="1404184704">
      <w:bodyDiv w:val="1"/>
      <w:marLeft w:val="0"/>
      <w:marRight w:val="0"/>
      <w:marTop w:val="0"/>
      <w:marBottom w:val="0"/>
      <w:divBdr>
        <w:top w:val="none" w:sz="0" w:space="0" w:color="auto"/>
        <w:left w:val="none" w:sz="0" w:space="0" w:color="auto"/>
        <w:bottom w:val="none" w:sz="0" w:space="0" w:color="auto"/>
        <w:right w:val="none" w:sz="0" w:space="0" w:color="auto"/>
      </w:divBdr>
    </w:div>
    <w:div w:id="1409811507">
      <w:bodyDiv w:val="1"/>
      <w:marLeft w:val="0"/>
      <w:marRight w:val="0"/>
      <w:marTop w:val="0"/>
      <w:marBottom w:val="0"/>
      <w:divBdr>
        <w:top w:val="none" w:sz="0" w:space="0" w:color="auto"/>
        <w:left w:val="none" w:sz="0" w:space="0" w:color="auto"/>
        <w:bottom w:val="none" w:sz="0" w:space="0" w:color="auto"/>
        <w:right w:val="none" w:sz="0" w:space="0" w:color="auto"/>
      </w:divBdr>
    </w:div>
    <w:div w:id="1453590466">
      <w:bodyDiv w:val="1"/>
      <w:marLeft w:val="0"/>
      <w:marRight w:val="0"/>
      <w:marTop w:val="0"/>
      <w:marBottom w:val="0"/>
      <w:divBdr>
        <w:top w:val="none" w:sz="0" w:space="0" w:color="auto"/>
        <w:left w:val="none" w:sz="0" w:space="0" w:color="auto"/>
        <w:bottom w:val="none" w:sz="0" w:space="0" w:color="auto"/>
        <w:right w:val="none" w:sz="0" w:space="0" w:color="auto"/>
      </w:divBdr>
    </w:div>
    <w:div w:id="1468426528">
      <w:bodyDiv w:val="1"/>
      <w:marLeft w:val="0"/>
      <w:marRight w:val="0"/>
      <w:marTop w:val="0"/>
      <w:marBottom w:val="0"/>
      <w:divBdr>
        <w:top w:val="none" w:sz="0" w:space="0" w:color="auto"/>
        <w:left w:val="none" w:sz="0" w:space="0" w:color="auto"/>
        <w:bottom w:val="none" w:sz="0" w:space="0" w:color="auto"/>
        <w:right w:val="none" w:sz="0" w:space="0" w:color="auto"/>
      </w:divBdr>
    </w:div>
    <w:div w:id="1504051913">
      <w:bodyDiv w:val="1"/>
      <w:marLeft w:val="0"/>
      <w:marRight w:val="0"/>
      <w:marTop w:val="0"/>
      <w:marBottom w:val="0"/>
      <w:divBdr>
        <w:top w:val="none" w:sz="0" w:space="0" w:color="auto"/>
        <w:left w:val="none" w:sz="0" w:space="0" w:color="auto"/>
        <w:bottom w:val="none" w:sz="0" w:space="0" w:color="auto"/>
        <w:right w:val="none" w:sz="0" w:space="0" w:color="auto"/>
      </w:divBdr>
    </w:div>
    <w:div w:id="1513103985">
      <w:bodyDiv w:val="1"/>
      <w:marLeft w:val="0"/>
      <w:marRight w:val="0"/>
      <w:marTop w:val="0"/>
      <w:marBottom w:val="0"/>
      <w:divBdr>
        <w:top w:val="none" w:sz="0" w:space="0" w:color="auto"/>
        <w:left w:val="none" w:sz="0" w:space="0" w:color="auto"/>
        <w:bottom w:val="none" w:sz="0" w:space="0" w:color="auto"/>
        <w:right w:val="none" w:sz="0" w:space="0" w:color="auto"/>
      </w:divBdr>
    </w:div>
    <w:div w:id="1514607306">
      <w:bodyDiv w:val="1"/>
      <w:marLeft w:val="0"/>
      <w:marRight w:val="0"/>
      <w:marTop w:val="0"/>
      <w:marBottom w:val="0"/>
      <w:divBdr>
        <w:top w:val="none" w:sz="0" w:space="0" w:color="auto"/>
        <w:left w:val="none" w:sz="0" w:space="0" w:color="auto"/>
        <w:bottom w:val="none" w:sz="0" w:space="0" w:color="auto"/>
        <w:right w:val="none" w:sz="0" w:space="0" w:color="auto"/>
      </w:divBdr>
    </w:div>
    <w:div w:id="1521814975">
      <w:bodyDiv w:val="1"/>
      <w:marLeft w:val="0"/>
      <w:marRight w:val="0"/>
      <w:marTop w:val="0"/>
      <w:marBottom w:val="0"/>
      <w:divBdr>
        <w:top w:val="none" w:sz="0" w:space="0" w:color="auto"/>
        <w:left w:val="none" w:sz="0" w:space="0" w:color="auto"/>
        <w:bottom w:val="none" w:sz="0" w:space="0" w:color="auto"/>
        <w:right w:val="none" w:sz="0" w:space="0" w:color="auto"/>
      </w:divBdr>
    </w:div>
    <w:div w:id="1567452732">
      <w:bodyDiv w:val="1"/>
      <w:marLeft w:val="0"/>
      <w:marRight w:val="0"/>
      <w:marTop w:val="0"/>
      <w:marBottom w:val="0"/>
      <w:divBdr>
        <w:top w:val="none" w:sz="0" w:space="0" w:color="auto"/>
        <w:left w:val="none" w:sz="0" w:space="0" w:color="auto"/>
        <w:bottom w:val="none" w:sz="0" w:space="0" w:color="auto"/>
        <w:right w:val="none" w:sz="0" w:space="0" w:color="auto"/>
      </w:divBdr>
    </w:div>
    <w:div w:id="1597135478">
      <w:bodyDiv w:val="1"/>
      <w:marLeft w:val="0"/>
      <w:marRight w:val="0"/>
      <w:marTop w:val="0"/>
      <w:marBottom w:val="0"/>
      <w:divBdr>
        <w:top w:val="none" w:sz="0" w:space="0" w:color="auto"/>
        <w:left w:val="none" w:sz="0" w:space="0" w:color="auto"/>
        <w:bottom w:val="none" w:sz="0" w:space="0" w:color="auto"/>
        <w:right w:val="none" w:sz="0" w:space="0" w:color="auto"/>
      </w:divBdr>
    </w:div>
    <w:div w:id="1614745054">
      <w:bodyDiv w:val="1"/>
      <w:marLeft w:val="0"/>
      <w:marRight w:val="0"/>
      <w:marTop w:val="0"/>
      <w:marBottom w:val="0"/>
      <w:divBdr>
        <w:top w:val="none" w:sz="0" w:space="0" w:color="auto"/>
        <w:left w:val="none" w:sz="0" w:space="0" w:color="auto"/>
        <w:bottom w:val="none" w:sz="0" w:space="0" w:color="auto"/>
        <w:right w:val="none" w:sz="0" w:space="0" w:color="auto"/>
      </w:divBdr>
    </w:div>
    <w:div w:id="1632982518">
      <w:bodyDiv w:val="1"/>
      <w:marLeft w:val="0"/>
      <w:marRight w:val="0"/>
      <w:marTop w:val="0"/>
      <w:marBottom w:val="0"/>
      <w:divBdr>
        <w:top w:val="none" w:sz="0" w:space="0" w:color="auto"/>
        <w:left w:val="none" w:sz="0" w:space="0" w:color="auto"/>
        <w:bottom w:val="none" w:sz="0" w:space="0" w:color="auto"/>
        <w:right w:val="none" w:sz="0" w:space="0" w:color="auto"/>
      </w:divBdr>
    </w:div>
    <w:div w:id="1657610151">
      <w:bodyDiv w:val="1"/>
      <w:marLeft w:val="0"/>
      <w:marRight w:val="0"/>
      <w:marTop w:val="0"/>
      <w:marBottom w:val="0"/>
      <w:divBdr>
        <w:top w:val="none" w:sz="0" w:space="0" w:color="auto"/>
        <w:left w:val="none" w:sz="0" w:space="0" w:color="auto"/>
        <w:bottom w:val="none" w:sz="0" w:space="0" w:color="auto"/>
        <w:right w:val="none" w:sz="0" w:space="0" w:color="auto"/>
      </w:divBdr>
    </w:div>
    <w:div w:id="1666132176">
      <w:bodyDiv w:val="1"/>
      <w:marLeft w:val="0"/>
      <w:marRight w:val="0"/>
      <w:marTop w:val="0"/>
      <w:marBottom w:val="0"/>
      <w:divBdr>
        <w:top w:val="none" w:sz="0" w:space="0" w:color="auto"/>
        <w:left w:val="none" w:sz="0" w:space="0" w:color="auto"/>
        <w:bottom w:val="none" w:sz="0" w:space="0" w:color="auto"/>
        <w:right w:val="none" w:sz="0" w:space="0" w:color="auto"/>
      </w:divBdr>
    </w:div>
    <w:div w:id="1692759839">
      <w:bodyDiv w:val="1"/>
      <w:marLeft w:val="0"/>
      <w:marRight w:val="0"/>
      <w:marTop w:val="0"/>
      <w:marBottom w:val="0"/>
      <w:divBdr>
        <w:top w:val="none" w:sz="0" w:space="0" w:color="auto"/>
        <w:left w:val="none" w:sz="0" w:space="0" w:color="auto"/>
        <w:bottom w:val="none" w:sz="0" w:space="0" w:color="auto"/>
        <w:right w:val="none" w:sz="0" w:space="0" w:color="auto"/>
      </w:divBdr>
    </w:div>
    <w:div w:id="1708871798">
      <w:bodyDiv w:val="1"/>
      <w:marLeft w:val="0"/>
      <w:marRight w:val="0"/>
      <w:marTop w:val="0"/>
      <w:marBottom w:val="0"/>
      <w:divBdr>
        <w:top w:val="none" w:sz="0" w:space="0" w:color="auto"/>
        <w:left w:val="none" w:sz="0" w:space="0" w:color="auto"/>
        <w:bottom w:val="none" w:sz="0" w:space="0" w:color="auto"/>
        <w:right w:val="none" w:sz="0" w:space="0" w:color="auto"/>
      </w:divBdr>
    </w:div>
    <w:div w:id="1770272370">
      <w:bodyDiv w:val="1"/>
      <w:marLeft w:val="0"/>
      <w:marRight w:val="0"/>
      <w:marTop w:val="0"/>
      <w:marBottom w:val="0"/>
      <w:divBdr>
        <w:top w:val="none" w:sz="0" w:space="0" w:color="auto"/>
        <w:left w:val="none" w:sz="0" w:space="0" w:color="auto"/>
        <w:bottom w:val="none" w:sz="0" w:space="0" w:color="auto"/>
        <w:right w:val="none" w:sz="0" w:space="0" w:color="auto"/>
      </w:divBdr>
    </w:div>
    <w:div w:id="1771579782">
      <w:bodyDiv w:val="1"/>
      <w:marLeft w:val="0"/>
      <w:marRight w:val="0"/>
      <w:marTop w:val="0"/>
      <w:marBottom w:val="0"/>
      <w:divBdr>
        <w:top w:val="none" w:sz="0" w:space="0" w:color="auto"/>
        <w:left w:val="none" w:sz="0" w:space="0" w:color="auto"/>
        <w:bottom w:val="none" w:sz="0" w:space="0" w:color="auto"/>
        <w:right w:val="none" w:sz="0" w:space="0" w:color="auto"/>
      </w:divBdr>
    </w:div>
    <w:div w:id="1774981182">
      <w:bodyDiv w:val="1"/>
      <w:marLeft w:val="0"/>
      <w:marRight w:val="0"/>
      <w:marTop w:val="0"/>
      <w:marBottom w:val="0"/>
      <w:divBdr>
        <w:top w:val="none" w:sz="0" w:space="0" w:color="auto"/>
        <w:left w:val="none" w:sz="0" w:space="0" w:color="auto"/>
        <w:bottom w:val="none" w:sz="0" w:space="0" w:color="auto"/>
        <w:right w:val="none" w:sz="0" w:space="0" w:color="auto"/>
      </w:divBdr>
    </w:div>
    <w:div w:id="1817641666">
      <w:bodyDiv w:val="1"/>
      <w:marLeft w:val="0"/>
      <w:marRight w:val="0"/>
      <w:marTop w:val="0"/>
      <w:marBottom w:val="0"/>
      <w:divBdr>
        <w:top w:val="none" w:sz="0" w:space="0" w:color="auto"/>
        <w:left w:val="none" w:sz="0" w:space="0" w:color="auto"/>
        <w:bottom w:val="none" w:sz="0" w:space="0" w:color="auto"/>
        <w:right w:val="none" w:sz="0" w:space="0" w:color="auto"/>
      </w:divBdr>
    </w:div>
    <w:div w:id="1865825900">
      <w:bodyDiv w:val="1"/>
      <w:marLeft w:val="0"/>
      <w:marRight w:val="0"/>
      <w:marTop w:val="0"/>
      <w:marBottom w:val="0"/>
      <w:divBdr>
        <w:top w:val="none" w:sz="0" w:space="0" w:color="auto"/>
        <w:left w:val="none" w:sz="0" w:space="0" w:color="auto"/>
        <w:bottom w:val="none" w:sz="0" w:space="0" w:color="auto"/>
        <w:right w:val="none" w:sz="0" w:space="0" w:color="auto"/>
      </w:divBdr>
    </w:div>
    <w:div w:id="2002078455">
      <w:bodyDiv w:val="1"/>
      <w:marLeft w:val="0"/>
      <w:marRight w:val="0"/>
      <w:marTop w:val="0"/>
      <w:marBottom w:val="0"/>
      <w:divBdr>
        <w:top w:val="none" w:sz="0" w:space="0" w:color="auto"/>
        <w:left w:val="none" w:sz="0" w:space="0" w:color="auto"/>
        <w:bottom w:val="none" w:sz="0" w:space="0" w:color="auto"/>
        <w:right w:val="none" w:sz="0" w:space="0" w:color="auto"/>
      </w:divBdr>
    </w:div>
    <w:div w:id="2087335332">
      <w:bodyDiv w:val="1"/>
      <w:marLeft w:val="0"/>
      <w:marRight w:val="0"/>
      <w:marTop w:val="0"/>
      <w:marBottom w:val="0"/>
      <w:divBdr>
        <w:top w:val="none" w:sz="0" w:space="0" w:color="auto"/>
        <w:left w:val="none" w:sz="0" w:space="0" w:color="auto"/>
        <w:bottom w:val="none" w:sz="0" w:space="0" w:color="auto"/>
        <w:right w:val="none" w:sz="0" w:space="0" w:color="auto"/>
      </w:divBdr>
    </w:div>
    <w:div w:id="2118869439">
      <w:bodyDiv w:val="1"/>
      <w:marLeft w:val="0"/>
      <w:marRight w:val="0"/>
      <w:marTop w:val="0"/>
      <w:marBottom w:val="0"/>
      <w:divBdr>
        <w:top w:val="none" w:sz="0" w:space="0" w:color="auto"/>
        <w:left w:val="none" w:sz="0" w:space="0" w:color="auto"/>
        <w:bottom w:val="none" w:sz="0" w:space="0" w:color="auto"/>
        <w:right w:val="none" w:sz="0" w:space="0" w:color="auto"/>
      </w:divBdr>
    </w:div>
    <w:div w:id="214558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hyperlink" Target="https://www.youtube.com/watch?v=y0fVUmYVFLs" TargetMode="External"/><Relationship Id="rId21" Type="http://schemas.openxmlformats.org/officeDocument/2006/relationships/image" Target="media/image6.emf"/><Relationship Id="rId34" Type="http://schemas.openxmlformats.org/officeDocument/2006/relationships/hyperlink" Target="https://www.youtube.com/watch?v=dR2DDsWMYas" TargetMode="External"/><Relationship Id="rId42" Type="http://schemas.openxmlformats.org/officeDocument/2006/relationships/hyperlink" Target="https://www.youtube.com/watch?v=pFw0sCvnzzs&amp;t=1s" TargetMode="External"/><Relationship Id="rId47" Type="http://schemas.openxmlformats.org/officeDocument/2006/relationships/hyperlink" Target="https://www.youtube.com/watch?v=JcecO8j-gEA" TargetMode="External"/><Relationship Id="rId50" Type="http://schemas.openxmlformats.org/officeDocument/2006/relationships/hyperlink" Target="https://www.youtube.com/watch?v=CjCm7iTeVLg" TargetMode="External"/><Relationship Id="rId55" Type="http://schemas.openxmlformats.org/officeDocument/2006/relationships/hyperlink" Target="http://serratedtussock.com/management/case-studies/neighbourly-aerial-support-program-murgheboluc-victoria-by-tim-johnston-2019" TargetMode="External"/><Relationship Id="rId63" Type="http://schemas.openxmlformats.org/officeDocument/2006/relationships/image" Target="media/image14.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youtube.com/watch?v=OsvM8VfqRp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www.youtube.com/watch?v=NK-dzuHMHzs" TargetMode="External"/><Relationship Id="rId37" Type="http://schemas.openxmlformats.org/officeDocument/2006/relationships/hyperlink" Target="https://www.youtube.com/watch?v=s7r4ApPXUxU" TargetMode="External"/><Relationship Id="rId40" Type="http://schemas.openxmlformats.org/officeDocument/2006/relationships/hyperlink" Target="https://www.youtube.com/watch?v=Dfq7DFhc_d8" TargetMode="External"/><Relationship Id="rId45" Type="http://schemas.openxmlformats.org/officeDocument/2006/relationships/hyperlink" Target="https://www.youtube.com/watch?v=fIbDPxyZvSg" TargetMode="External"/><Relationship Id="rId53" Type="http://schemas.openxmlformats.org/officeDocument/2006/relationships/hyperlink" Target="http://serratedtussock.com/management/case-studies/spot-spraying-persistance-toolernvale-victoria-by-ivan-carter-2019" TargetMode="External"/><Relationship Id="rId58" Type="http://schemas.openxmlformats.org/officeDocument/2006/relationships/hyperlink" Target="http://serratedtussock.com/management/case-studies/ongoing-monitoring-crucial-for-serrated-tussock-control-at-inverleigh" TargetMode="External"/><Relationship Id="rId66"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1.jpeg"/><Relationship Id="rId36" Type="http://schemas.openxmlformats.org/officeDocument/2006/relationships/hyperlink" Target="https://www.youtube.com/watch?v=VKDGdBmssPc" TargetMode="External"/><Relationship Id="rId49" Type="http://schemas.openxmlformats.org/officeDocument/2006/relationships/hyperlink" Target="https://www.youtube.com/watch?v=ArF33UbYU8k" TargetMode="External"/><Relationship Id="rId57" Type="http://schemas.openxmlformats.org/officeDocument/2006/relationships/hyperlink" Target="http://serratedtussock.com/management/case-studies/early-intervention-is-the-key-in-bullengarook" TargetMode="External"/><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s://www.youtube.com/watch?v=XdM847r43Mk" TargetMode="External"/><Relationship Id="rId44" Type="http://schemas.openxmlformats.org/officeDocument/2006/relationships/hyperlink" Target="https://www.youtube.com/watch?v=xkMMXXiLVDA" TargetMode="External"/><Relationship Id="rId52" Type="http://schemas.openxmlformats.org/officeDocument/2006/relationships/hyperlink" Target="http://serratedtussock.com/management/case-studies/valuing-land-by-controlling-tussock-meredith-victoria-by-tim-johnston-2020" TargetMode="External"/><Relationship Id="rId60" Type="http://schemas.openxmlformats.org/officeDocument/2006/relationships/hyperlink" Target="http://serratedtussock.com/management/case-studies/a-few-decades-battling-tussock-at-rowsley" TargetMode="External"/><Relationship Id="rId65"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vran.com.au/vran-projects/leaps-and-bounds-learning-network/" TargetMode="External"/><Relationship Id="rId30" Type="http://schemas.openxmlformats.org/officeDocument/2006/relationships/hyperlink" Target="https://www.youtube.com/watch?v=vKoSbf5geMc" TargetMode="External"/><Relationship Id="rId35" Type="http://schemas.openxmlformats.org/officeDocument/2006/relationships/hyperlink" Target="https://www.youtube.com/watch?v=xHoH8I48J4E" TargetMode="External"/><Relationship Id="rId43" Type="http://schemas.openxmlformats.org/officeDocument/2006/relationships/hyperlink" Target="https://www.youtube.com/watch?v=iv0ncxLHOl4" TargetMode="External"/><Relationship Id="rId48" Type="http://schemas.openxmlformats.org/officeDocument/2006/relationships/hyperlink" Target="https://www.youtube.com/watch?v=f_QVxWwzANc" TargetMode="External"/><Relationship Id="rId56" Type="http://schemas.openxmlformats.org/officeDocument/2006/relationships/hyperlink" Target="http://serratedtussock.com/management/case-studies/tussock-management-requires-a-multi-pronged-attack-in-maude" TargetMode="External"/><Relationship Id="rId64" Type="http://schemas.openxmlformats.org/officeDocument/2006/relationships/image" Target="media/image15.emf"/><Relationship Id="rId8" Type="http://schemas.openxmlformats.org/officeDocument/2006/relationships/webSettings" Target="webSettings.xml"/><Relationship Id="rId51" Type="http://schemas.openxmlformats.org/officeDocument/2006/relationships/hyperlink" Target="https://www.youtube.com/watch?v=Hsl1JxYXA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vran.com.au/vran-projects/leaps-and-bounds-learning-network/" TargetMode="External"/><Relationship Id="rId33" Type="http://schemas.openxmlformats.org/officeDocument/2006/relationships/hyperlink" Target="https://www.youtube.com/watch?v=7jDiMTlIYEo" TargetMode="External"/><Relationship Id="rId38" Type="http://schemas.openxmlformats.org/officeDocument/2006/relationships/hyperlink" Target="https://www.youtube.com/watch?v=TTes8Ppv5CY" TargetMode="External"/><Relationship Id="rId46" Type="http://schemas.openxmlformats.org/officeDocument/2006/relationships/hyperlink" Target="https://www.youtube.com/watch?v=dY4qqz7YpZw" TargetMode="External"/><Relationship Id="rId59" Type="http://schemas.openxmlformats.org/officeDocument/2006/relationships/hyperlink" Target="http://serratedtussock.com/management/case-studies/a-story-of-success-in-progress-in-mt-egerton" TargetMode="External"/><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yperlink" Target="https://www.youtube.com/watch?v=nnwAmykmQfE" TargetMode="External"/><Relationship Id="rId54" Type="http://schemas.openxmlformats.org/officeDocument/2006/relationships/hyperlink" Target="http://serratedtussock.com/management/case-studies/blight-to-beacon-mt-darriwill-ballan-victoria-by-roger-mcraild-2019" TargetMode="External"/><Relationship Id="rId62"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TaxCatchAll xmlns="383614c2-3928-47f4-8f8a-749b2d4b77a1"/>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07157BDBB8736448CD9C5A568354B2B" ma:contentTypeVersion="25" ma:contentTypeDescription="DEDJTR Document" ma:contentTypeScope="" ma:versionID="8e508f58bf074684c714091ee39b6a3b">
  <xsd:schema xmlns:xsd="http://www.w3.org/2001/XMLSchema" xmlns:xs="http://www.w3.org/2001/XMLSchema" xmlns:p="http://schemas.microsoft.com/office/2006/metadata/properties" xmlns:ns2="1970f3ff-c7c3-4b73-8f0c-0bc260d159f3" xmlns:ns3="383614c2-3928-47f4-8f8a-749b2d4b77a1" xmlns:ns4="62d7a304-5c68-4eb6-ae8f-8b6195174492" targetNamespace="http://schemas.microsoft.com/office/2006/metadata/properties" ma:root="true" ma:fieldsID="e92667997a139ad42fefe7f374826385" ns2:_="" ns3:_="" ns4:_="">
    <xsd:import namespace="1970f3ff-c7c3-4b73-8f0c-0bc260d159f3"/>
    <xsd:import namespace="383614c2-3928-47f4-8f8a-749b2d4b77a1"/>
    <xsd:import namespace="62d7a304-5c68-4eb6-ae8f-8b6195174492"/>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3614c2-3928-47f4-8f8a-749b2d4b77a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9aed010-4481-49bb-9bda-114a770954d2}" ma:internalName="TaxCatchAll" ma:showField="CatchAllData" ma:web="383614c2-3928-47f4-8f8a-749b2d4b77a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9aed010-4481-49bb-9bda-114a770954d2}" ma:internalName="TaxCatchAllLabel" ma:readOnly="true" ma:showField="CatchAllDataLabel" ma:web="383614c2-3928-47f4-8f8a-749b2d4b77a1">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d7a304-5c68-4eb6-ae8f-8b619517449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F1C08B-0639-4729-B07E-601FA791FC55}">
  <ds:schemaRefs>
    <ds:schemaRef ds:uri="http://schemas.microsoft.com/office/2006/metadata/properties"/>
    <ds:schemaRef ds:uri="http://schemas.microsoft.com/office/infopath/2007/PartnerControls"/>
    <ds:schemaRef ds:uri="1970f3ff-c7c3-4b73-8f0c-0bc260d159f3"/>
    <ds:schemaRef ds:uri="383614c2-3928-47f4-8f8a-749b2d4b77a1"/>
  </ds:schemaRefs>
</ds:datastoreItem>
</file>

<file path=customXml/itemProps2.xml><?xml version="1.0" encoding="utf-8"?>
<ds:datastoreItem xmlns:ds="http://schemas.openxmlformats.org/officeDocument/2006/customXml" ds:itemID="{5BEC1330-E351-4E89-B002-97C348DDFE37}">
  <ds:schemaRefs>
    <ds:schemaRef ds:uri="http://schemas.openxmlformats.org/officeDocument/2006/bibliography"/>
  </ds:schemaRefs>
</ds:datastoreItem>
</file>

<file path=customXml/itemProps3.xml><?xml version="1.0" encoding="utf-8"?>
<ds:datastoreItem xmlns:ds="http://schemas.openxmlformats.org/officeDocument/2006/customXml" ds:itemID="{B4B5E980-B41F-4855-98A5-695CF5E39657}">
  <ds:schemaRefs>
    <ds:schemaRef ds:uri="http://schemas.microsoft.com/sharepoint/v3/contenttype/forms"/>
  </ds:schemaRefs>
</ds:datastoreItem>
</file>

<file path=customXml/itemProps4.xml><?xml version="1.0" encoding="utf-8"?>
<ds:datastoreItem xmlns:ds="http://schemas.openxmlformats.org/officeDocument/2006/customXml" ds:itemID="{3FE2FE08-D900-4B7F-8E87-7DC90B356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83614c2-3928-47f4-8f8a-749b2d4b77a1"/>
    <ds:schemaRef ds:uri="62d7a304-5c68-4eb6-ae8f-8b6195174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70</Pages>
  <Words>21056</Words>
  <Characters>120022</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Healey</dc:creator>
  <cp:lastModifiedBy>Heidi M Kleinert (DJPR)</cp:lastModifiedBy>
  <cp:revision>26</cp:revision>
  <cp:lastPrinted>2021-09-08T05:39:00Z</cp:lastPrinted>
  <dcterms:created xsi:type="dcterms:W3CDTF">2021-09-06T00:33:00Z</dcterms:created>
  <dcterms:modified xsi:type="dcterms:W3CDTF">2021-09-08T05:39:00Z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0x010100611F6414DFB111E7BA88F9DF1743E31700307157BDBB8736448CD9C5A568354B2B</vt:lpwstr>
  </property>
  <property fmtid="{D5CDD505-2E9C-101B-9397-08002B2CF9AE}" pid="3" name="DEDJTRBranch">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ies>
</file>